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6A07" w14:textId="77777777" w:rsidR="002F314A" w:rsidRPr="00833C58" w:rsidRDefault="002F314A" w:rsidP="002F314A">
      <w:pPr>
        <w:spacing w:after="120" w:line="276" w:lineRule="auto"/>
        <w:jc w:val="center"/>
        <w:rPr>
          <w:rFonts w:ascii="Trebuchet MS" w:hAnsi="Trebuchet MS" w:cs="Arial"/>
          <w:b/>
          <w:sz w:val="22"/>
          <w:szCs w:val="22"/>
        </w:rPr>
      </w:pPr>
      <w:r w:rsidRPr="00833C58">
        <w:rPr>
          <w:rFonts w:ascii="Trebuchet MS" w:hAnsi="Trebuchet MS" w:cs="Arial"/>
          <w:b/>
          <w:sz w:val="22"/>
          <w:szCs w:val="22"/>
        </w:rPr>
        <w:t>ACORDO COLETIVO DE TRABALHO PARTICIPAÇÃO NOS RESULTADOS – 2023</w:t>
      </w:r>
    </w:p>
    <w:p w14:paraId="23054983" w14:textId="77777777" w:rsidR="002F314A" w:rsidRPr="00833C58" w:rsidRDefault="002F314A" w:rsidP="002F314A">
      <w:pPr>
        <w:spacing w:line="276" w:lineRule="auto"/>
        <w:jc w:val="center"/>
        <w:rPr>
          <w:rFonts w:ascii="Trebuchet MS" w:hAnsi="Trebuchet MS" w:cs="Arial"/>
          <w:b/>
          <w:sz w:val="22"/>
          <w:szCs w:val="22"/>
        </w:rPr>
      </w:pPr>
    </w:p>
    <w:p w14:paraId="1CE1FE8F"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sz w:val="22"/>
          <w:szCs w:val="22"/>
        </w:rPr>
        <w:t xml:space="preserve">Por um lado, a </w:t>
      </w:r>
      <w:r w:rsidRPr="00833C58">
        <w:rPr>
          <w:rFonts w:ascii="Trebuchet MS" w:hAnsi="Trebuchet MS" w:cs="Arial"/>
          <w:b/>
          <w:sz w:val="22"/>
          <w:szCs w:val="22"/>
        </w:rPr>
        <w:t>GOL Linhas Aéreas S/A (“GOL”)</w:t>
      </w:r>
      <w:r w:rsidRPr="00833C58">
        <w:rPr>
          <w:rFonts w:ascii="Trebuchet MS" w:hAnsi="Trebuchet MS" w:cs="Arial"/>
          <w:sz w:val="22"/>
          <w:szCs w:val="22"/>
        </w:rPr>
        <w:t xml:space="preserve">, com sede à Avenida Vinte de Janeiro, terminal de passageiros nº 1 do aeroporto internacional do Rio de Janeiro / Galeão, Antônio Carlos Jobim, 2º andar, nível 15,55, entre os eixos 10-12/E-G, sala 2011-A embarque, CEP 21941-570, CNPJ 07.575.651/0001-59 e, de outro, o </w:t>
      </w:r>
      <w:r w:rsidRPr="00833C58">
        <w:rPr>
          <w:rFonts w:ascii="Trebuchet MS" w:hAnsi="Trebuchet MS" w:cs="Arial"/>
          <w:b/>
          <w:sz w:val="22"/>
          <w:szCs w:val="22"/>
        </w:rPr>
        <w:t>Sindicato dos XXXXXXXXXX,</w:t>
      </w:r>
      <w:r w:rsidRPr="00833C58">
        <w:rPr>
          <w:rFonts w:ascii="Trebuchet MS" w:hAnsi="Trebuchet MS" w:cs="Arial"/>
          <w:sz w:val="22"/>
          <w:szCs w:val="22"/>
        </w:rPr>
        <w:t xml:space="preserve"> inscrito no CNPJ/MF sob o n.º XXXXXXXX representado, neste ato, por seu Presidente, Sr. XXXXXXX, acordam firmar o presente Acordo de Participação nos Resultados do exercício de 2023 – PPR, com as seguintes cláusulas e condições:    </w:t>
      </w:r>
      <w:r w:rsidRPr="00833C58">
        <w:rPr>
          <w:rFonts w:ascii="Trebuchet MS" w:hAnsi="Trebuchet MS" w:cs="Arial"/>
          <w:sz w:val="22"/>
          <w:szCs w:val="22"/>
        </w:rPr>
        <w:tab/>
      </w:r>
    </w:p>
    <w:p w14:paraId="10C21A53" w14:textId="77777777" w:rsidR="00D94BB2" w:rsidRPr="00833C58" w:rsidRDefault="002F314A" w:rsidP="00D94BB2">
      <w:pPr>
        <w:spacing w:after="120" w:line="276" w:lineRule="auto"/>
        <w:rPr>
          <w:rFonts w:ascii="Trebuchet MS" w:hAnsi="Trebuchet MS" w:cs="Arial"/>
          <w:sz w:val="22"/>
          <w:szCs w:val="22"/>
        </w:rPr>
      </w:pPr>
      <w:r w:rsidRPr="00833C58">
        <w:rPr>
          <w:rFonts w:ascii="Trebuchet MS" w:hAnsi="Trebuchet MS" w:cs="Arial"/>
          <w:sz w:val="22"/>
          <w:szCs w:val="22"/>
        </w:rPr>
        <w:t xml:space="preserve"> </w:t>
      </w:r>
    </w:p>
    <w:p w14:paraId="668E3D08" w14:textId="566656D9" w:rsidR="00D94BB2" w:rsidRPr="00833C58" w:rsidRDefault="00D94BB2" w:rsidP="00D94BB2">
      <w:pPr>
        <w:spacing w:after="120" w:line="276" w:lineRule="auto"/>
        <w:rPr>
          <w:rFonts w:ascii="Trebuchet MS" w:hAnsi="Trebuchet MS" w:cs="Arial"/>
          <w:b/>
          <w:sz w:val="22"/>
          <w:szCs w:val="22"/>
        </w:rPr>
      </w:pPr>
      <w:r w:rsidRPr="00833C58">
        <w:rPr>
          <w:rFonts w:ascii="Trebuchet MS" w:hAnsi="Trebuchet MS" w:cs="Arial"/>
          <w:b/>
          <w:sz w:val="22"/>
          <w:szCs w:val="22"/>
        </w:rPr>
        <w:t>CLÁUSULA ÚNICA</w:t>
      </w:r>
    </w:p>
    <w:p w14:paraId="79C84B2C" w14:textId="15EF3487" w:rsidR="00D94BB2" w:rsidRDefault="00D94BB2" w:rsidP="00D94BB2">
      <w:pPr>
        <w:pStyle w:val="Ttulo2"/>
        <w:numPr>
          <w:ilvl w:val="0"/>
          <w:numId w:val="0"/>
        </w:numPr>
        <w:rPr>
          <w:rFonts w:ascii="Trebuchet MS" w:hAnsi="Trebuchet MS"/>
          <w:b w:val="0"/>
          <w:bCs w:val="0"/>
          <w:sz w:val="22"/>
          <w:szCs w:val="22"/>
          <w:lang w:val="pt-BR"/>
        </w:rPr>
      </w:pPr>
      <w:r w:rsidRPr="00833C58">
        <w:rPr>
          <w:rFonts w:ascii="Trebuchet MS" w:hAnsi="Trebuchet MS"/>
          <w:b w:val="0"/>
          <w:bCs w:val="0"/>
          <w:sz w:val="22"/>
          <w:szCs w:val="22"/>
          <w:lang w:val="pt-BR"/>
        </w:rPr>
        <w:t>Em caso de acidente aéreo de grandes proporções</w:t>
      </w:r>
      <w:r w:rsidR="007A4360" w:rsidRPr="00833C58">
        <w:rPr>
          <w:rFonts w:ascii="Trebuchet MS" w:hAnsi="Trebuchet MS"/>
          <w:b w:val="0"/>
          <w:bCs w:val="0"/>
          <w:sz w:val="22"/>
          <w:szCs w:val="22"/>
          <w:lang w:val="pt-BR"/>
        </w:rPr>
        <w:t>, fica esse programa inviabilizado, independente do resultado</w:t>
      </w:r>
      <w:r w:rsidR="00545E72">
        <w:rPr>
          <w:rFonts w:ascii="Trebuchet MS" w:hAnsi="Trebuchet MS"/>
          <w:b w:val="0"/>
          <w:bCs w:val="0"/>
          <w:sz w:val="22"/>
          <w:szCs w:val="22"/>
          <w:lang w:val="pt-BR"/>
        </w:rPr>
        <w:t xml:space="preserve"> alcançado</w:t>
      </w:r>
      <w:r w:rsidR="007A4360" w:rsidRPr="00833C58">
        <w:rPr>
          <w:rFonts w:ascii="Trebuchet MS" w:hAnsi="Trebuchet MS"/>
          <w:b w:val="0"/>
          <w:bCs w:val="0"/>
          <w:sz w:val="22"/>
          <w:szCs w:val="22"/>
          <w:lang w:val="pt-BR"/>
        </w:rPr>
        <w:t xml:space="preserve"> e momento </w:t>
      </w:r>
      <w:r w:rsidR="00CA3BAB" w:rsidRPr="00833C58">
        <w:rPr>
          <w:rFonts w:ascii="Trebuchet MS" w:hAnsi="Trebuchet MS"/>
          <w:b w:val="0"/>
          <w:bCs w:val="0"/>
          <w:sz w:val="22"/>
          <w:szCs w:val="22"/>
          <w:lang w:val="pt-BR"/>
        </w:rPr>
        <w:t>da ocorrência</w:t>
      </w:r>
      <w:r w:rsidR="00307D27" w:rsidRPr="00833C58">
        <w:rPr>
          <w:rFonts w:ascii="Trebuchet MS" w:hAnsi="Trebuchet MS"/>
          <w:b w:val="0"/>
          <w:bCs w:val="0"/>
          <w:sz w:val="22"/>
          <w:szCs w:val="22"/>
          <w:lang w:val="pt-BR"/>
        </w:rPr>
        <w:t xml:space="preserve">, sendo </w:t>
      </w:r>
      <w:r w:rsidR="00A94750">
        <w:rPr>
          <w:rFonts w:ascii="Trebuchet MS" w:hAnsi="Trebuchet MS"/>
          <w:b w:val="0"/>
          <w:bCs w:val="0"/>
          <w:sz w:val="22"/>
          <w:szCs w:val="22"/>
          <w:lang w:val="pt-BR"/>
        </w:rPr>
        <w:t>cessa</w:t>
      </w:r>
      <w:r w:rsidR="00307D27" w:rsidRPr="00833C58">
        <w:rPr>
          <w:rFonts w:ascii="Trebuchet MS" w:hAnsi="Trebuchet MS"/>
          <w:b w:val="0"/>
          <w:bCs w:val="0"/>
          <w:sz w:val="22"/>
          <w:szCs w:val="22"/>
          <w:lang w:val="pt-BR"/>
        </w:rPr>
        <w:t>do</w:t>
      </w:r>
      <w:r w:rsidR="00A559A9">
        <w:rPr>
          <w:rFonts w:ascii="Trebuchet MS" w:hAnsi="Trebuchet MS"/>
          <w:b w:val="0"/>
          <w:bCs w:val="0"/>
          <w:sz w:val="22"/>
          <w:szCs w:val="22"/>
          <w:lang w:val="pt-BR"/>
        </w:rPr>
        <w:t>s</w:t>
      </w:r>
      <w:r w:rsidR="00307D27" w:rsidRPr="00833C58">
        <w:rPr>
          <w:rFonts w:ascii="Trebuchet MS" w:hAnsi="Trebuchet MS"/>
          <w:b w:val="0"/>
          <w:bCs w:val="0"/>
          <w:sz w:val="22"/>
          <w:szCs w:val="22"/>
          <w:lang w:val="pt-BR"/>
        </w:rPr>
        <w:t xml:space="preserve"> a apuração </w:t>
      </w:r>
      <w:r w:rsidR="003625B0" w:rsidRPr="00833C58">
        <w:rPr>
          <w:rFonts w:ascii="Trebuchet MS" w:hAnsi="Trebuchet MS"/>
          <w:b w:val="0"/>
          <w:bCs w:val="0"/>
          <w:sz w:val="22"/>
          <w:szCs w:val="22"/>
          <w:lang w:val="pt-BR"/>
        </w:rPr>
        <w:t xml:space="preserve">e </w:t>
      </w:r>
      <w:r w:rsidR="002A1100">
        <w:rPr>
          <w:rFonts w:ascii="Trebuchet MS" w:hAnsi="Trebuchet MS"/>
          <w:b w:val="0"/>
          <w:bCs w:val="0"/>
          <w:sz w:val="22"/>
          <w:szCs w:val="22"/>
          <w:lang w:val="pt-BR"/>
        </w:rPr>
        <w:t xml:space="preserve">quaisquer </w:t>
      </w:r>
      <w:r w:rsidR="003625B0" w:rsidRPr="00833C58">
        <w:rPr>
          <w:rFonts w:ascii="Trebuchet MS" w:hAnsi="Trebuchet MS"/>
          <w:b w:val="0"/>
          <w:bCs w:val="0"/>
          <w:sz w:val="22"/>
          <w:szCs w:val="22"/>
          <w:lang w:val="pt-BR"/>
        </w:rPr>
        <w:t>pagamentos</w:t>
      </w:r>
      <w:r w:rsidR="002A1100">
        <w:rPr>
          <w:rFonts w:ascii="Trebuchet MS" w:hAnsi="Trebuchet MS"/>
          <w:b w:val="0"/>
          <w:bCs w:val="0"/>
          <w:sz w:val="22"/>
          <w:szCs w:val="22"/>
          <w:lang w:val="pt-BR"/>
        </w:rPr>
        <w:t>.</w:t>
      </w:r>
    </w:p>
    <w:p w14:paraId="14BED8D1" w14:textId="77777777" w:rsidR="00321471" w:rsidRPr="00321471" w:rsidRDefault="00321471" w:rsidP="00321471">
      <w:pPr>
        <w:rPr>
          <w:lang w:eastAsia="x-none"/>
        </w:rPr>
      </w:pPr>
    </w:p>
    <w:p w14:paraId="28A98F1D" w14:textId="65F20FD5" w:rsidR="00CA3BAB" w:rsidRPr="00833C58" w:rsidRDefault="009D0546" w:rsidP="009D0546">
      <w:pPr>
        <w:rPr>
          <w:rFonts w:ascii="Trebuchet MS" w:hAnsi="Trebuchet MS"/>
          <w:sz w:val="22"/>
          <w:szCs w:val="22"/>
          <w:lang w:eastAsia="x-none"/>
        </w:rPr>
      </w:pPr>
      <w:r w:rsidRPr="00833C58">
        <w:rPr>
          <w:rFonts w:ascii="Trebuchet MS" w:hAnsi="Trebuchet MS"/>
          <w:b/>
          <w:bCs/>
          <w:sz w:val="22"/>
          <w:szCs w:val="22"/>
          <w:lang w:eastAsia="x-none"/>
        </w:rPr>
        <w:t>Definição de Acidente Aéreo:</w:t>
      </w:r>
      <w:r w:rsidRPr="00833C58">
        <w:rPr>
          <w:rFonts w:ascii="Trebuchet MS" w:hAnsi="Trebuchet MS"/>
          <w:sz w:val="22"/>
          <w:szCs w:val="22"/>
          <w:lang w:eastAsia="x-none"/>
        </w:rPr>
        <w:t xml:space="preserve"> ocorrência de acidente</w:t>
      </w:r>
      <w:r w:rsidR="00065725" w:rsidRPr="00833C58">
        <w:rPr>
          <w:rFonts w:ascii="Trebuchet MS" w:hAnsi="Trebuchet MS"/>
          <w:sz w:val="22"/>
          <w:szCs w:val="22"/>
          <w:lang w:eastAsia="x-none"/>
        </w:rPr>
        <w:t xml:space="preserve"> onde há </w:t>
      </w:r>
      <w:r w:rsidR="00307D27" w:rsidRPr="00833C58">
        <w:rPr>
          <w:rFonts w:ascii="Trebuchet MS" w:hAnsi="Trebuchet MS"/>
          <w:sz w:val="22"/>
          <w:szCs w:val="22"/>
          <w:lang w:eastAsia="x-none"/>
        </w:rPr>
        <w:t>vítimas</w:t>
      </w:r>
      <w:r w:rsidR="00065725" w:rsidRPr="00833C58">
        <w:rPr>
          <w:rFonts w:ascii="Trebuchet MS" w:hAnsi="Trebuchet MS"/>
          <w:sz w:val="22"/>
          <w:szCs w:val="22"/>
          <w:lang w:eastAsia="x-none"/>
        </w:rPr>
        <w:t xml:space="preserve"> letais ou fatais, </w:t>
      </w:r>
      <w:r w:rsidR="00A2466E" w:rsidRPr="00833C58">
        <w:rPr>
          <w:rFonts w:ascii="Trebuchet MS" w:hAnsi="Trebuchet MS"/>
          <w:sz w:val="22"/>
          <w:szCs w:val="22"/>
          <w:lang w:eastAsia="x-none"/>
        </w:rPr>
        <w:t>sinistro de aeronave</w:t>
      </w:r>
      <w:r w:rsidR="009756E8" w:rsidRPr="00833C58">
        <w:rPr>
          <w:rFonts w:ascii="Trebuchet MS" w:hAnsi="Trebuchet MS"/>
          <w:sz w:val="22"/>
          <w:szCs w:val="22"/>
          <w:lang w:eastAsia="x-none"/>
        </w:rPr>
        <w:t xml:space="preserve">, </w:t>
      </w:r>
      <w:r w:rsidR="004A75C9" w:rsidRPr="00833C58">
        <w:rPr>
          <w:rFonts w:ascii="Trebuchet MS" w:hAnsi="Trebuchet MS"/>
          <w:sz w:val="22"/>
          <w:szCs w:val="22"/>
          <w:lang w:eastAsia="x-none"/>
        </w:rPr>
        <w:t xml:space="preserve">ativos aeronáuticos </w:t>
      </w:r>
      <w:r w:rsidR="00A46259">
        <w:rPr>
          <w:rFonts w:ascii="Trebuchet MS" w:hAnsi="Trebuchet MS"/>
          <w:sz w:val="22"/>
          <w:szCs w:val="22"/>
          <w:lang w:eastAsia="x-none"/>
        </w:rPr>
        <w:t>ou</w:t>
      </w:r>
      <w:r w:rsidR="004A75C9" w:rsidRPr="00833C58">
        <w:rPr>
          <w:rFonts w:ascii="Trebuchet MS" w:hAnsi="Trebuchet MS"/>
          <w:sz w:val="22"/>
          <w:szCs w:val="22"/>
          <w:lang w:eastAsia="x-none"/>
        </w:rPr>
        <w:t xml:space="preserve"> base</w:t>
      </w:r>
      <w:r w:rsidR="00A2466E" w:rsidRPr="00833C58">
        <w:rPr>
          <w:rFonts w:ascii="Trebuchet MS" w:hAnsi="Trebuchet MS"/>
          <w:sz w:val="22"/>
          <w:szCs w:val="22"/>
          <w:lang w:eastAsia="x-none"/>
        </w:rPr>
        <w:t xml:space="preserve"> </w:t>
      </w:r>
      <w:r w:rsidR="0044659A">
        <w:rPr>
          <w:rFonts w:ascii="Trebuchet MS" w:hAnsi="Trebuchet MS"/>
          <w:sz w:val="22"/>
          <w:szCs w:val="22"/>
          <w:lang w:eastAsia="x-none"/>
        </w:rPr>
        <w:t xml:space="preserve">terrestre </w:t>
      </w:r>
      <w:r w:rsidR="00065725" w:rsidRPr="00833C58">
        <w:rPr>
          <w:rFonts w:ascii="Trebuchet MS" w:hAnsi="Trebuchet MS"/>
          <w:sz w:val="22"/>
          <w:szCs w:val="22"/>
          <w:lang w:eastAsia="x-none"/>
        </w:rPr>
        <w:t>com prejuízo</w:t>
      </w:r>
      <w:r w:rsidR="00854332">
        <w:rPr>
          <w:rFonts w:ascii="Trebuchet MS" w:hAnsi="Trebuchet MS"/>
          <w:sz w:val="22"/>
          <w:szCs w:val="22"/>
          <w:lang w:eastAsia="x-none"/>
        </w:rPr>
        <w:t xml:space="preserve"> financeiro e de imagem</w:t>
      </w:r>
      <w:r w:rsidR="00065725" w:rsidRPr="00833C58">
        <w:rPr>
          <w:rFonts w:ascii="Trebuchet MS" w:hAnsi="Trebuchet MS"/>
          <w:sz w:val="22"/>
          <w:szCs w:val="22"/>
          <w:lang w:eastAsia="x-none"/>
        </w:rPr>
        <w:t xml:space="preserve"> da operação</w:t>
      </w:r>
      <w:r w:rsidR="0061618D" w:rsidRPr="00833C58">
        <w:rPr>
          <w:rFonts w:ascii="Trebuchet MS" w:hAnsi="Trebuchet MS"/>
          <w:sz w:val="22"/>
          <w:szCs w:val="22"/>
          <w:lang w:eastAsia="x-none"/>
        </w:rPr>
        <w:t xml:space="preserve"> e do negócio, </w:t>
      </w:r>
      <w:r w:rsidR="00211C29">
        <w:rPr>
          <w:rFonts w:ascii="Trebuchet MS" w:hAnsi="Trebuchet MS"/>
          <w:sz w:val="22"/>
          <w:szCs w:val="22"/>
          <w:lang w:eastAsia="x-none"/>
        </w:rPr>
        <w:t>com</w:t>
      </w:r>
      <w:r w:rsidR="00253591" w:rsidRPr="00833C58">
        <w:rPr>
          <w:rFonts w:ascii="Trebuchet MS" w:hAnsi="Trebuchet MS"/>
          <w:sz w:val="22"/>
          <w:szCs w:val="22"/>
          <w:lang w:eastAsia="x-none"/>
        </w:rPr>
        <w:t xml:space="preserve"> responsabilidade direta ou indireta da GOL.</w:t>
      </w:r>
      <w:r w:rsidR="00307D27" w:rsidRPr="00833C58">
        <w:rPr>
          <w:rFonts w:ascii="Trebuchet MS" w:hAnsi="Trebuchet MS"/>
          <w:sz w:val="22"/>
          <w:szCs w:val="22"/>
          <w:lang w:eastAsia="x-none"/>
        </w:rPr>
        <w:t xml:space="preserve"> </w:t>
      </w:r>
    </w:p>
    <w:p w14:paraId="74C35DA9" w14:textId="77777777" w:rsidR="00D94BB2" w:rsidRPr="00833C58" w:rsidRDefault="00D94BB2" w:rsidP="002F314A">
      <w:pPr>
        <w:spacing w:after="120" w:line="276" w:lineRule="auto"/>
        <w:rPr>
          <w:rFonts w:ascii="Trebuchet MS" w:hAnsi="Trebuchet MS" w:cs="Arial"/>
          <w:sz w:val="22"/>
          <w:szCs w:val="22"/>
        </w:rPr>
      </w:pPr>
    </w:p>
    <w:p w14:paraId="10C9C1FA" w14:textId="77777777"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CLÁUSULA PRIMEIRA – ABRANGÊNCIA</w:t>
      </w:r>
    </w:p>
    <w:p w14:paraId="0B9F925C" w14:textId="7C3E063F" w:rsidR="00165C38" w:rsidRPr="00833C58" w:rsidRDefault="002F314A" w:rsidP="00761C6F">
      <w:pPr>
        <w:pStyle w:val="Ttulo2"/>
        <w:numPr>
          <w:ilvl w:val="0"/>
          <w:numId w:val="0"/>
        </w:numPr>
        <w:rPr>
          <w:rFonts w:ascii="Trebuchet MS" w:hAnsi="Trebuchet MS"/>
          <w:b w:val="0"/>
          <w:bCs w:val="0"/>
          <w:sz w:val="22"/>
          <w:szCs w:val="22"/>
        </w:rPr>
      </w:pPr>
      <w:r w:rsidRPr="00833C58">
        <w:rPr>
          <w:rFonts w:ascii="Trebuchet MS" w:hAnsi="Trebuchet MS"/>
          <w:b w:val="0"/>
          <w:bCs w:val="0"/>
          <w:sz w:val="22"/>
          <w:szCs w:val="22"/>
        </w:rPr>
        <w:t>O presente Acordo Coletivo se aplica aos empregados da GOL XXXXXX de XXXXXX ou Brasil, e que</w:t>
      </w:r>
      <w:r w:rsidR="00761C6F" w:rsidRPr="00833C58">
        <w:rPr>
          <w:rFonts w:ascii="Trebuchet MS" w:hAnsi="Trebuchet MS"/>
          <w:b w:val="0"/>
          <w:bCs w:val="0"/>
          <w:sz w:val="22"/>
          <w:szCs w:val="22"/>
          <w:lang w:val="pt-BR"/>
        </w:rPr>
        <w:t xml:space="preserve"> </w:t>
      </w:r>
      <w:r w:rsidRPr="00833C58">
        <w:rPr>
          <w:rFonts w:ascii="Trebuchet MS" w:hAnsi="Trebuchet MS"/>
          <w:b w:val="0"/>
          <w:bCs w:val="0"/>
          <w:sz w:val="22"/>
          <w:szCs w:val="22"/>
        </w:rPr>
        <w:t xml:space="preserve">integrem a categoria dos aeroviários, nos termos da Lei 1.232/1962. </w:t>
      </w:r>
    </w:p>
    <w:p w14:paraId="120DE248" w14:textId="77777777" w:rsidR="002F314A" w:rsidRPr="00833C58" w:rsidRDefault="002F314A" w:rsidP="002F314A">
      <w:pPr>
        <w:spacing w:after="120" w:line="276" w:lineRule="auto"/>
        <w:rPr>
          <w:rFonts w:ascii="Trebuchet MS" w:hAnsi="Trebuchet MS" w:cs="Arial"/>
          <w:b/>
          <w:sz w:val="22"/>
          <w:szCs w:val="22"/>
          <w:lang w:val="x-none"/>
        </w:rPr>
      </w:pPr>
    </w:p>
    <w:p w14:paraId="39AE9A2E" w14:textId="4FCBD339"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 xml:space="preserve">CLÁUSULA SEGUNDA – PROGRAMA DE PARTICIPAÇÃO NOS RESULTADOS </w:t>
      </w:r>
    </w:p>
    <w:p w14:paraId="0C899630" w14:textId="7F0BD6A5" w:rsidR="0092093C" w:rsidRPr="00833C58" w:rsidRDefault="0025568B" w:rsidP="002F314A">
      <w:pPr>
        <w:spacing w:after="120" w:line="276" w:lineRule="auto"/>
        <w:rPr>
          <w:rFonts w:ascii="Trebuchet MS" w:hAnsi="Trebuchet MS" w:cs="Arial"/>
          <w:sz w:val="22"/>
          <w:szCs w:val="22"/>
        </w:rPr>
      </w:pPr>
      <w:r w:rsidRPr="00833C58">
        <w:rPr>
          <w:rFonts w:ascii="Trebuchet MS" w:hAnsi="Trebuchet MS" w:cs="Arial"/>
          <w:b/>
          <w:sz w:val="22"/>
          <w:szCs w:val="22"/>
        </w:rPr>
        <w:t xml:space="preserve"> </w:t>
      </w:r>
      <w:r w:rsidR="002F314A" w:rsidRPr="00833C58">
        <w:rPr>
          <w:rFonts w:ascii="Trebuchet MS" w:hAnsi="Trebuchet MS" w:cs="Arial"/>
          <w:sz w:val="22"/>
          <w:szCs w:val="22"/>
        </w:rPr>
        <w:t>A GOL</w:t>
      </w:r>
      <w:r w:rsidR="00E60671">
        <w:rPr>
          <w:rFonts w:ascii="Trebuchet MS" w:hAnsi="Trebuchet MS" w:cs="Arial"/>
          <w:sz w:val="22"/>
          <w:szCs w:val="22"/>
        </w:rPr>
        <w:t xml:space="preserve"> </w:t>
      </w:r>
      <w:r w:rsidR="002F314A" w:rsidRPr="00833C58">
        <w:rPr>
          <w:rFonts w:ascii="Trebuchet MS" w:hAnsi="Trebuchet MS" w:cs="Arial"/>
          <w:sz w:val="22"/>
          <w:szCs w:val="22"/>
        </w:rPr>
        <w:t>assegura aos empregados abrangidos pelo presente acordo, o pagamento de Participação nos Resultados – PPR, como incentivo à qualidade e produtividade referente ao exercício de 2023, na forma deste instrumento e de acordo com as regras aqui estabelecidas que devem ser integralmente satisfeitas, nos termos do artigo 7º, inciso XI, da Constituição Federal e da Lei 10.101 de 19.12.2000.</w:t>
      </w:r>
    </w:p>
    <w:p w14:paraId="23709494" w14:textId="77777777" w:rsidR="008B413B" w:rsidRPr="00833C58" w:rsidRDefault="008B413B" w:rsidP="002F314A">
      <w:pPr>
        <w:spacing w:after="120" w:line="276" w:lineRule="auto"/>
        <w:rPr>
          <w:rFonts w:ascii="Trebuchet MS" w:hAnsi="Trebuchet MS" w:cs="Arial"/>
          <w:sz w:val="22"/>
          <w:szCs w:val="22"/>
        </w:rPr>
      </w:pPr>
    </w:p>
    <w:p w14:paraId="5FB568BB" w14:textId="719DE11E"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 xml:space="preserve">CLÁUSULA TERCEIRA – DA ESTRUTURA DO SISTEMA DE PARTICIPAÇÃO NOS RESULTADOS </w:t>
      </w:r>
    </w:p>
    <w:p w14:paraId="6D76BC85" w14:textId="36A9378D" w:rsidR="00D7277F" w:rsidRPr="00833C58" w:rsidRDefault="002F314A" w:rsidP="002F314A">
      <w:pPr>
        <w:spacing w:after="120" w:line="276" w:lineRule="auto"/>
        <w:rPr>
          <w:rFonts w:ascii="Trebuchet MS" w:hAnsi="Trebuchet MS" w:cs="Arial"/>
          <w:bCs/>
          <w:sz w:val="22"/>
          <w:szCs w:val="22"/>
        </w:rPr>
      </w:pPr>
      <w:r w:rsidRPr="00833C58">
        <w:rPr>
          <w:rFonts w:ascii="Trebuchet MS" w:hAnsi="Trebuchet MS" w:cs="Arial"/>
          <w:b/>
          <w:sz w:val="22"/>
          <w:szCs w:val="22"/>
        </w:rPr>
        <w:t xml:space="preserve">3.1 </w:t>
      </w:r>
      <w:r w:rsidRPr="00833C58">
        <w:rPr>
          <w:rFonts w:ascii="Trebuchet MS" w:hAnsi="Trebuchet MS" w:cs="Arial"/>
          <w:bCs/>
          <w:sz w:val="22"/>
          <w:szCs w:val="22"/>
        </w:rPr>
        <w:t>O Programa contará com estruturação semestral de metas, sendo subdivido em:</w:t>
      </w:r>
    </w:p>
    <w:p w14:paraId="5B38FE8D" w14:textId="14C4F9D0" w:rsidR="002F314A" w:rsidRPr="00833C58" w:rsidRDefault="002F314A" w:rsidP="00E81775">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3.1.1</w:t>
      </w:r>
      <w:r w:rsidRPr="00833C58">
        <w:rPr>
          <w:rFonts w:ascii="Trebuchet MS" w:hAnsi="Trebuchet MS" w:cs="Arial"/>
          <w:bCs/>
          <w:sz w:val="22"/>
          <w:szCs w:val="22"/>
        </w:rPr>
        <w:t xml:space="preserve"> </w:t>
      </w:r>
      <w:r w:rsidRPr="00833C58">
        <w:rPr>
          <w:rFonts w:ascii="Trebuchet MS" w:hAnsi="Trebuchet MS" w:cs="Arial"/>
          <w:bCs/>
          <w:sz w:val="22"/>
          <w:szCs w:val="22"/>
          <w:u w:val="single"/>
        </w:rPr>
        <w:t xml:space="preserve">PPR Corporativo: </w:t>
      </w:r>
      <w:r w:rsidRPr="00833C58">
        <w:rPr>
          <w:rFonts w:ascii="Trebuchet MS" w:hAnsi="Trebuchet MS" w:cs="Arial"/>
          <w:bCs/>
          <w:sz w:val="22"/>
          <w:szCs w:val="22"/>
        </w:rPr>
        <w:t xml:space="preserve">vinculado ao gatilho </w:t>
      </w:r>
      <w:r w:rsidR="00C91EEE" w:rsidRPr="00833C58">
        <w:rPr>
          <w:rFonts w:ascii="Trebuchet MS" w:hAnsi="Trebuchet MS" w:cs="Arial"/>
          <w:bCs/>
          <w:sz w:val="22"/>
          <w:szCs w:val="22"/>
        </w:rPr>
        <w:t>(EBITDA)</w:t>
      </w:r>
      <w:r w:rsidR="00761632" w:rsidRPr="00833C58">
        <w:rPr>
          <w:rFonts w:ascii="Trebuchet MS" w:hAnsi="Trebuchet MS" w:cs="Arial"/>
          <w:bCs/>
          <w:sz w:val="22"/>
          <w:szCs w:val="22"/>
        </w:rPr>
        <w:t>,</w:t>
      </w:r>
      <w:r w:rsidR="00FC5DCA">
        <w:rPr>
          <w:rFonts w:ascii="Trebuchet MS" w:hAnsi="Trebuchet MS" w:cs="Arial"/>
          <w:bCs/>
          <w:sz w:val="22"/>
          <w:szCs w:val="22"/>
        </w:rPr>
        <w:t xml:space="preserve"> atrelado ao atingimento das metas corporativas,</w:t>
      </w:r>
      <w:r w:rsidR="00761632" w:rsidRPr="00833C58">
        <w:rPr>
          <w:rFonts w:ascii="Trebuchet MS" w:hAnsi="Trebuchet MS" w:cs="Arial"/>
          <w:bCs/>
          <w:sz w:val="22"/>
          <w:szCs w:val="22"/>
        </w:rPr>
        <w:t xml:space="preserve"> </w:t>
      </w:r>
      <w:r w:rsidR="0060797D" w:rsidRPr="00833C58">
        <w:rPr>
          <w:rFonts w:ascii="Trebuchet MS" w:hAnsi="Trebuchet MS" w:cs="Arial"/>
          <w:bCs/>
          <w:sz w:val="22"/>
          <w:szCs w:val="22"/>
        </w:rPr>
        <w:t>abrange</w:t>
      </w:r>
      <w:r w:rsidR="00761632" w:rsidRPr="00833C58">
        <w:rPr>
          <w:rFonts w:ascii="Trebuchet MS" w:hAnsi="Trebuchet MS" w:cs="Arial"/>
          <w:bCs/>
          <w:sz w:val="22"/>
          <w:szCs w:val="22"/>
        </w:rPr>
        <w:t xml:space="preserve"> todos os colaboradores</w:t>
      </w:r>
      <w:r w:rsidR="00025897" w:rsidRPr="00833C58">
        <w:rPr>
          <w:rFonts w:ascii="Trebuchet MS" w:hAnsi="Trebuchet MS" w:cs="Arial"/>
          <w:bCs/>
          <w:sz w:val="22"/>
          <w:szCs w:val="22"/>
        </w:rPr>
        <w:t xml:space="preserve"> ativos</w:t>
      </w:r>
      <w:r w:rsidR="00761632" w:rsidRPr="00833C58">
        <w:rPr>
          <w:rFonts w:ascii="Trebuchet MS" w:hAnsi="Trebuchet MS" w:cs="Arial"/>
          <w:bCs/>
          <w:sz w:val="22"/>
          <w:szCs w:val="22"/>
        </w:rPr>
        <w:t xml:space="preserve"> </w:t>
      </w:r>
      <w:r w:rsidR="00025897" w:rsidRPr="00833C58">
        <w:rPr>
          <w:rFonts w:ascii="Trebuchet MS" w:hAnsi="Trebuchet MS" w:cs="Arial"/>
          <w:bCs/>
          <w:sz w:val="22"/>
          <w:szCs w:val="22"/>
        </w:rPr>
        <w:t>por prazo indeterminado</w:t>
      </w:r>
      <w:r w:rsidR="00B76635" w:rsidRPr="00833C58">
        <w:rPr>
          <w:rFonts w:ascii="Trebuchet MS" w:hAnsi="Trebuchet MS" w:cs="Arial"/>
          <w:bCs/>
          <w:sz w:val="22"/>
          <w:szCs w:val="22"/>
        </w:rPr>
        <w:t xml:space="preserve">, </w:t>
      </w:r>
      <w:r w:rsidR="000875EE" w:rsidRPr="00833C58">
        <w:rPr>
          <w:rFonts w:ascii="Trebuchet MS" w:hAnsi="Trebuchet MS" w:cs="Arial"/>
          <w:bCs/>
          <w:sz w:val="22"/>
          <w:szCs w:val="22"/>
        </w:rPr>
        <w:t xml:space="preserve">com </w:t>
      </w:r>
      <w:r w:rsidR="00B76635" w:rsidRPr="00833C58">
        <w:rPr>
          <w:rFonts w:ascii="Trebuchet MS" w:hAnsi="Trebuchet MS" w:cs="Arial"/>
          <w:bCs/>
          <w:sz w:val="22"/>
          <w:szCs w:val="22"/>
        </w:rPr>
        <w:t xml:space="preserve">pagamento </w:t>
      </w:r>
      <w:r w:rsidR="00927B74">
        <w:rPr>
          <w:rFonts w:ascii="Trebuchet MS" w:hAnsi="Trebuchet MS" w:cs="Arial"/>
          <w:bCs/>
          <w:sz w:val="22"/>
          <w:szCs w:val="22"/>
        </w:rPr>
        <w:t xml:space="preserve">anual </w:t>
      </w:r>
      <w:r w:rsidR="00B76635" w:rsidRPr="00833C58">
        <w:rPr>
          <w:rFonts w:ascii="Trebuchet MS" w:hAnsi="Trebuchet MS" w:cs="Arial"/>
          <w:bCs/>
          <w:sz w:val="22"/>
          <w:szCs w:val="22"/>
        </w:rPr>
        <w:t>em única data</w:t>
      </w:r>
      <w:r w:rsidR="00905F1B" w:rsidRPr="00833C58">
        <w:rPr>
          <w:rFonts w:ascii="Trebuchet MS" w:hAnsi="Trebuchet MS" w:cs="Arial"/>
          <w:bCs/>
          <w:sz w:val="22"/>
          <w:szCs w:val="22"/>
        </w:rPr>
        <w:t xml:space="preserve">, após a apuração </w:t>
      </w:r>
      <w:r w:rsidR="00761C6F" w:rsidRPr="00833C58">
        <w:rPr>
          <w:rFonts w:ascii="Trebuchet MS" w:hAnsi="Trebuchet MS" w:cs="Arial"/>
          <w:bCs/>
          <w:sz w:val="22"/>
          <w:szCs w:val="22"/>
        </w:rPr>
        <w:t>do primeiro e segundo semestre</w:t>
      </w:r>
      <w:r w:rsidR="0003685B">
        <w:rPr>
          <w:rFonts w:ascii="Trebuchet MS" w:hAnsi="Trebuchet MS" w:cs="Arial"/>
          <w:bCs/>
          <w:sz w:val="22"/>
          <w:szCs w:val="22"/>
        </w:rPr>
        <w:t xml:space="preserve"> de 2023</w:t>
      </w:r>
      <w:r w:rsidR="00A8427E" w:rsidRPr="00833C58">
        <w:rPr>
          <w:rFonts w:ascii="Trebuchet MS" w:hAnsi="Trebuchet MS" w:cs="Arial"/>
          <w:bCs/>
          <w:sz w:val="22"/>
          <w:szCs w:val="22"/>
        </w:rPr>
        <w:t>, definida nesse acordo.</w:t>
      </w:r>
      <w:r w:rsidR="00966803">
        <w:rPr>
          <w:rFonts w:ascii="Trebuchet MS" w:hAnsi="Trebuchet MS" w:cs="Arial"/>
          <w:bCs/>
          <w:sz w:val="22"/>
          <w:szCs w:val="22"/>
        </w:rPr>
        <w:t xml:space="preserve"> Range de atingimento, vide item 3.3.</w:t>
      </w:r>
    </w:p>
    <w:p w14:paraId="6D3AC61C" w14:textId="7DD43DF7" w:rsidR="00966803" w:rsidRDefault="00B76635" w:rsidP="00966803">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3.1.2</w:t>
      </w:r>
      <w:r w:rsidRPr="00833C58">
        <w:rPr>
          <w:rFonts w:ascii="Trebuchet MS" w:hAnsi="Trebuchet MS" w:cs="Arial"/>
          <w:bCs/>
          <w:sz w:val="22"/>
          <w:szCs w:val="22"/>
        </w:rPr>
        <w:t xml:space="preserve"> </w:t>
      </w:r>
      <w:r w:rsidRPr="00833C58">
        <w:rPr>
          <w:rFonts w:ascii="Trebuchet MS" w:hAnsi="Trebuchet MS" w:cs="Arial"/>
          <w:bCs/>
          <w:sz w:val="22"/>
          <w:szCs w:val="22"/>
          <w:u w:val="single"/>
        </w:rPr>
        <w:t>PPR Operacio</w:t>
      </w:r>
      <w:r w:rsidR="00A8427E" w:rsidRPr="00833C58">
        <w:rPr>
          <w:rFonts w:ascii="Trebuchet MS" w:hAnsi="Trebuchet MS" w:cs="Arial"/>
          <w:bCs/>
          <w:sz w:val="22"/>
          <w:szCs w:val="22"/>
          <w:u w:val="single"/>
        </w:rPr>
        <w:t>nal:</w:t>
      </w:r>
      <w:r w:rsidR="00A8427E" w:rsidRPr="00833C58">
        <w:rPr>
          <w:rFonts w:ascii="Trebuchet MS" w:hAnsi="Trebuchet MS" w:cs="Arial"/>
          <w:bCs/>
          <w:sz w:val="22"/>
          <w:szCs w:val="22"/>
        </w:rPr>
        <w:t xml:space="preserve"> desvinculado da margem (EBITDA)</w:t>
      </w:r>
      <w:r w:rsidR="00EC19A0" w:rsidRPr="00833C58">
        <w:rPr>
          <w:rFonts w:ascii="Trebuchet MS" w:hAnsi="Trebuchet MS" w:cs="Arial"/>
          <w:bCs/>
          <w:sz w:val="22"/>
          <w:szCs w:val="22"/>
        </w:rPr>
        <w:t>,</w:t>
      </w:r>
      <w:r w:rsidR="00001256">
        <w:rPr>
          <w:rFonts w:ascii="Trebuchet MS" w:hAnsi="Trebuchet MS" w:cs="Arial"/>
          <w:bCs/>
          <w:sz w:val="22"/>
          <w:szCs w:val="22"/>
        </w:rPr>
        <w:t xml:space="preserve"> atrelado ao atingimento</w:t>
      </w:r>
      <w:r w:rsidR="00D93C2C">
        <w:rPr>
          <w:rFonts w:ascii="Trebuchet MS" w:hAnsi="Trebuchet MS" w:cs="Arial"/>
          <w:bCs/>
          <w:sz w:val="22"/>
          <w:szCs w:val="22"/>
        </w:rPr>
        <w:t xml:space="preserve"> de metas operacionais</w:t>
      </w:r>
      <w:r w:rsidR="002E294F">
        <w:rPr>
          <w:rFonts w:ascii="Trebuchet MS" w:hAnsi="Trebuchet MS" w:cs="Arial"/>
          <w:bCs/>
          <w:sz w:val="22"/>
          <w:szCs w:val="22"/>
        </w:rPr>
        <w:t>, é</w:t>
      </w:r>
      <w:r w:rsidR="00EC19A0" w:rsidRPr="00833C58">
        <w:rPr>
          <w:rFonts w:ascii="Trebuchet MS" w:hAnsi="Trebuchet MS" w:cs="Arial"/>
          <w:bCs/>
          <w:sz w:val="22"/>
          <w:szCs w:val="22"/>
        </w:rPr>
        <w:t xml:space="preserve"> destinad</w:t>
      </w:r>
      <w:r w:rsidR="00104DB9">
        <w:rPr>
          <w:rFonts w:ascii="Trebuchet MS" w:hAnsi="Trebuchet MS" w:cs="Arial"/>
          <w:bCs/>
          <w:sz w:val="22"/>
          <w:szCs w:val="22"/>
        </w:rPr>
        <w:t>o</w:t>
      </w:r>
      <w:r w:rsidR="00EC19A0" w:rsidRPr="00833C58">
        <w:rPr>
          <w:rFonts w:ascii="Trebuchet MS" w:hAnsi="Trebuchet MS" w:cs="Arial"/>
          <w:bCs/>
          <w:sz w:val="22"/>
          <w:szCs w:val="22"/>
        </w:rPr>
        <w:t xml:space="preserve"> aos colaboradores</w:t>
      </w:r>
      <w:r w:rsidR="00025897" w:rsidRPr="00833C58">
        <w:rPr>
          <w:rFonts w:ascii="Trebuchet MS" w:hAnsi="Trebuchet MS" w:cs="Arial"/>
          <w:bCs/>
          <w:sz w:val="22"/>
          <w:szCs w:val="22"/>
        </w:rPr>
        <w:t xml:space="preserve"> ativos</w:t>
      </w:r>
      <w:r w:rsidR="00B54573" w:rsidRPr="00833C58">
        <w:rPr>
          <w:rFonts w:ascii="Trebuchet MS" w:hAnsi="Trebuchet MS" w:cs="Arial"/>
          <w:bCs/>
          <w:sz w:val="22"/>
          <w:szCs w:val="22"/>
        </w:rPr>
        <w:t xml:space="preserve"> </w:t>
      </w:r>
      <w:r w:rsidR="00025897" w:rsidRPr="00833C58">
        <w:rPr>
          <w:rFonts w:ascii="Trebuchet MS" w:hAnsi="Trebuchet MS" w:cs="Arial"/>
          <w:bCs/>
          <w:sz w:val="22"/>
          <w:szCs w:val="22"/>
        </w:rPr>
        <w:t>por prazo indeterminado</w:t>
      </w:r>
      <w:r w:rsidR="00B54573" w:rsidRPr="00833C58">
        <w:rPr>
          <w:rFonts w:ascii="Trebuchet MS" w:hAnsi="Trebuchet MS" w:cs="Arial"/>
          <w:bCs/>
          <w:sz w:val="22"/>
          <w:szCs w:val="22"/>
        </w:rPr>
        <w:t>, que atua</w:t>
      </w:r>
      <w:r w:rsidR="000875EE" w:rsidRPr="00833C58">
        <w:rPr>
          <w:rFonts w:ascii="Trebuchet MS" w:hAnsi="Trebuchet MS" w:cs="Arial"/>
          <w:bCs/>
          <w:sz w:val="22"/>
          <w:szCs w:val="22"/>
        </w:rPr>
        <w:t>m</w:t>
      </w:r>
      <w:r w:rsidR="00B54573" w:rsidRPr="00833C58">
        <w:rPr>
          <w:rFonts w:ascii="Trebuchet MS" w:hAnsi="Trebuchet MS" w:cs="Arial"/>
          <w:bCs/>
          <w:sz w:val="22"/>
          <w:szCs w:val="22"/>
        </w:rPr>
        <w:t xml:space="preserve"> em funções operacionais</w:t>
      </w:r>
      <w:r w:rsidR="000875EE" w:rsidRPr="00833C58">
        <w:rPr>
          <w:rFonts w:ascii="Trebuchet MS" w:hAnsi="Trebuchet MS" w:cs="Arial"/>
          <w:bCs/>
          <w:sz w:val="22"/>
          <w:szCs w:val="22"/>
        </w:rPr>
        <w:t xml:space="preserve">, </w:t>
      </w:r>
      <w:r w:rsidR="00C00653" w:rsidRPr="00833C58">
        <w:rPr>
          <w:rFonts w:ascii="Trebuchet MS" w:hAnsi="Trebuchet MS" w:cs="Arial"/>
          <w:bCs/>
          <w:sz w:val="22"/>
          <w:szCs w:val="22"/>
        </w:rPr>
        <w:t>com pagamento semestral de até 25% (vinte e cinco por</w:t>
      </w:r>
      <w:r w:rsidR="002E294F">
        <w:rPr>
          <w:rFonts w:ascii="Trebuchet MS" w:hAnsi="Trebuchet MS" w:cs="Arial"/>
          <w:bCs/>
          <w:sz w:val="22"/>
          <w:szCs w:val="22"/>
        </w:rPr>
        <w:t xml:space="preserve"> </w:t>
      </w:r>
      <w:r w:rsidR="00C00653" w:rsidRPr="00833C58">
        <w:rPr>
          <w:rFonts w:ascii="Trebuchet MS" w:hAnsi="Trebuchet MS" w:cs="Arial"/>
          <w:bCs/>
          <w:sz w:val="22"/>
          <w:szCs w:val="22"/>
        </w:rPr>
        <w:t>cento)</w:t>
      </w:r>
      <w:r w:rsidR="00025897" w:rsidRPr="00833C58">
        <w:rPr>
          <w:rFonts w:ascii="Trebuchet MS" w:hAnsi="Trebuchet MS" w:cs="Arial"/>
          <w:bCs/>
          <w:sz w:val="22"/>
          <w:szCs w:val="22"/>
        </w:rPr>
        <w:t xml:space="preserve"> do </w:t>
      </w:r>
      <w:r w:rsidR="00025897" w:rsidRPr="00833C58">
        <w:rPr>
          <w:rFonts w:ascii="Trebuchet MS" w:hAnsi="Trebuchet MS" w:cs="Arial"/>
          <w:bCs/>
          <w:sz w:val="22"/>
          <w:szCs w:val="22"/>
        </w:rPr>
        <w:lastRenderedPageBreak/>
        <w:t>salário base</w:t>
      </w:r>
      <w:r w:rsidR="00761C6F" w:rsidRPr="00833C58">
        <w:rPr>
          <w:rFonts w:ascii="Trebuchet MS" w:hAnsi="Trebuchet MS" w:cs="Arial"/>
          <w:bCs/>
          <w:sz w:val="22"/>
          <w:szCs w:val="22"/>
        </w:rPr>
        <w:t>, limitado a 50% (cinquenta por</w:t>
      </w:r>
      <w:r w:rsidR="00A451B4">
        <w:rPr>
          <w:rFonts w:ascii="Trebuchet MS" w:hAnsi="Trebuchet MS" w:cs="Arial"/>
          <w:bCs/>
          <w:sz w:val="22"/>
          <w:szCs w:val="22"/>
        </w:rPr>
        <w:t xml:space="preserve"> </w:t>
      </w:r>
      <w:r w:rsidR="00761C6F" w:rsidRPr="00833C58">
        <w:rPr>
          <w:rFonts w:ascii="Trebuchet MS" w:hAnsi="Trebuchet MS" w:cs="Arial"/>
          <w:bCs/>
          <w:sz w:val="22"/>
          <w:szCs w:val="22"/>
        </w:rPr>
        <w:t>cento)</w:t>
      </w:r>
      <w:r w:rsidR="004217A6">
        <w:rPr>
          <w:rFonts w:ascii="Trebuchet MS" w:hAnsi="Trebuchet MS" w:cs="Arial"/>
          <w:bCs/>
          <w:sz w:val="22"/>
          <w:szCs w:val="22"/>
        </w:rPr>
        <w:t xml:space="preserve"> do salário base</w:t>
      </w:r>
      <w:r w:rsidR="00761C6F" w:rsidRPr="00833C58">
        <w:rPr>
          <w:rFonts w:ascii="Trebuchet MS" w:hAnsi="Trebuchet MS" w:cs="Arial"/>
          <w:bCs/>
          <w:sz w:val="22"/>
          <w:szCs w:val="22"/>
        </w:rPr>
        <w:t xml:space="preserve"> ao ano</w:t>
      </w:r>
      <w:r w:rsidR="00025897" w:rsidRPr="00833C58">
        <w:rPr>
          <w:rFonts w:ascii="Trebuchet MS" w:hAnsi="Trebuchet MS" w:cs="Arial"/>
          <w:bCs/>
          <w:sz w:val="22"/>
          <w:szCs w:val="22"/>
        </w:rPr>
        <w:t>.</w:t>
      </w:r>
      <w:r w:rsidR="00EC6B43" w:rsidRPr="00833C58">
        <w:rPr>
          <w:rFonts w:ascii="Trebuchet MS" w:hAnsi="Trebuchet MS" w:cs="Arial"/>
          <w:bCs/>
          <w:sz w:val="22"/>
          <w:szCs w:val="22"/>
        </w:rPr>
        <w:t xml:space="preserve"> </w:t>
      </w:r>
      <w:r w:rsidR="002E294F">
        <w:rPr>
          <w:rFonts w:ascii="Trebuchet MS" w:hAnsi="Trebuchet MS" w:cs="Arial"/>
          <w:bCs/>
          <w:sz w:val="22"/>
          <w:szCs w:val="22"/>
        </w:rPr>
        <w:t>C</w:t>
      </w:r>
      <w:r w:rsidR="00EC6B43" w:rsidRPr="00833C58">
        <w:rPr>
          <w:rFonts w:ascii="Trebuchet MS" w:hAnsi="Trebuchet MS" w:cs="Arial"/>
          <w:bCs/>
          <w:sz w:val="22"/>
          <w:szCs w:val="22"/>
        </w:rPr>
        <w:t>aso não tenha metas estabelecidas</w:t>
      </w:r>
      <w:r w:rsidR="004002BF">
        <w:rPr>
          <w:rFonts w:ascii="Trebuchet MS" w:hAnsi="Trebuchet MS" w:cs="Arial"/>
          <w:bCs/>
          <w:sz w:val="22"/>
          <w:szCs w:val="22"/>
        </w:rPr>
        <w:t>,</w:t>
      </w:r>
      <w:r w:rsidR="00EC6B43" w:rsidRPr="00833C58">
        <w:rPr>
          <w:rFonts w:ascii="Trebuchet MS" w:hAnsi="Trebuchet MS" w:cs="Arial"/>
          <w:bCs/>
          <w:sz w:val="22"/>
          <w:szCs w:val="22"/>
        </w:rPr>
        <w:t xml:space="preserve"> o pagamento não será devido</w:t>
      </w:r>
      <w:r w:rsidR="0040123E" w:rsidRPr="00833C58">
        <w:rPr>
          <w:rFonts w:ascii="Trebuchet MS" w:hAnsi="Trebuchet MS" w:cs="Arial"/>
          <w:bCs/>
          <w:sz w:val="22"/>
          <w:szCs w:val="22"/>
        </w:rPr>
        <w:t xml:space="preserve"> para esse programa</w:t>
      </w:r>
      <w:r w:rsidR="00EC6B43" w:rsidRPr="00833C58">
        <w:rPr>
          <w:rFonts w:ascii="Trebuchet MS" w:hAnsi="Trebuchet MS" w:cs="Arial"/>
          <w:bCs/>
          <w:sz w:val="22"/>
          <w:szCs w:val="22"/>
        </w:rPr>
        <w:t>.</w:t>
      </w:r>
      <w:r w:rsidR="00414EAF">
        <w:rPr>
          <w:rFonts w:ascii="Trebuchet MS" w:hAnsi="Trebuchet MS" w:cs="Arial"/>
          <w:bCs/>
          <w:sz w:val="22"/>
          <w:szCs w:val="22"/>
        </w:rPr>
        <w:t xml:space="preserve"> São evidências de metas</w:t>
      </w:r>
      <w:r w:rsidR="00994A4F">
        <w:rPr>
          <w:rFonts w:ascii="Trebuchet MS" w:hAnsi="Trebuchet MS" w:cs="Arial"/>
          <w:bCs/>
          <w:sz w:val="22"/>
          <w:szCs w:val="22"/>
        </w:rPr>
        <w:t xml:space="preserve"> e resultados a</w:t>
      </w:r>
      <w:r w:rsidR="001727FA">
        <w:rPr>
          <w:rFonts w:ascii="Trebuchet MS" w:hAnsi="Trebuchet MS" w:cs="Arial"/>
          <w:bCs/>
          <w:sz w:val="22"/>
          <w:szCs w:val="22"/>
        </w:rPr>
        <w:t xml:space="preserve"> comunicação </w:t>
      </w:r>
      <w:r w:rsidR="00994A4F">
        <w:rPr>
          <w:rFonts w:ascii="Trebuchet MS" w:hAnsi="Trebuchet MS" w:cs="Arial"/>
          <w:bCs/>
          <w:sz w:val="22"/>
          <w:szCs w:val="22"/>
        </w:rPr>
        <w:t>escrita</w:t>
      </w:r>
      <w:r w:rsidR="00492CD9">
        <w:rPr>
          <w:rFonts w:ascii="Trebuchet MS" w:hAnsi="Trebuchet MS" w:cs="Arial"/>
          <w:bCs/>
          <w:sz w:val="22"/>
          <w:szCs w:val="22"/>
        </w:rPr>
        <w:t xml:space="preserve"> por parte da GOL.</w:t>
      </w:r>
      <w:r w:rsidR="00CE1352">
        <w:rPr>
          <w:rFonts w:ascii="Trebuchet MS" w:hAnsi="Trebuchet MS" w:cs="Arial"/>
          <w:bCs/>
          <w:sz w:val="22"/>
          <w:szCs w:val="22"/>
        </w:rPr>
        <w:t xml:space="preserve"> </w:t>
      </w:r>
      <w:r w:rsidR="00966803">
        <w:rPr>
          <w:rFonts w:ascii="Trebuchet MS" w:hAnsi="Trebuchet MS" w:cs="Arial"/>
          <w:bCs/>
          <w:sz w:val="22"/>
          <w:szCs w:val="22"/>
        </w:rPr>
        <w:t>Range de atingimento, crescimento linear - Mínimo: 50% | Alvo: 100%.</w:t>
      </w:r>
    </w:p>
    <w:p w14:paraId="7AA0B4A6" w14:textId="02CF0F38" w:rsidR="00B76635" w:rsidRPr="00833C58" w:rsidRDefault="00B76635" w:rsidP="00E81775">
      <w:pPr>
        <w:spacing w:after="120" w:line="276" w:lineRule="auto"/>
        <w:ind w:firstLine="720"/>
        <w:rPr>
          <w:rFonts w:ascii="Trebuchet MS" w:hAnsi="Trebuchet MS" w:cs="Arial"/>
          <w:bCs/>
          <w:sz w:val="22"/>
          <w:szCs w:val="22"/>
        </w:rPr>
      </w:pPr>
    </w:p>
    <w:p w14:paraId="230DA587" w14:textId="2132F9AB" w:rsidR="00FC2F63" w:rsidRDefault="00FC2F63" w:rsidP="0040123E">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3.1.3</w:t>
      </w:r>
      <w:r w:rsidRPr="00833C58">
        <w:rPr>
          <w:rFonts w:ascii="Trebuchet MS" w:hAnsi="Trebuchet MS" w:cs="Arial"/>
          <w:bCs/>
          <w:sz w:val="22"/>
          <w:szCs w:val="22"/>
        </w:rPr>
        <w:t xml:space="preserve"> </w:t>
      </w:r>
      <w:r w:rsidRPr="00833C58">
        <w:rPr>
          <w:rFonts w:ascii="Trebuchet MS" w:hAnsi="Trebuchet MS" w:cs="Arial"/>
          <w:bCs/>
          <w:sz w:val="22"/>
          <w:szCs w:val="22"/>
          <w:u w:val="single"/>
        </w:rPr>
        <w:t xml:space="preserve">PPR </w:t>
      </w:r>
      <w:r w:rsidR="00465D8C" w:rsidRPr="00833C58">
        <w:rPr>
          <w:rFonts w:ascii="Trebuchet MS" w:hAnsi="Trebuchet MS" w:cs="Arial"/>
          <w:bCs/>
          <w:sz w:val="22"/>
          <w:szCs w:val="22"/>
          <w:u w:val="single"/>
        </w:rPr>
        <w:t>Administrativo e Liderança</w:t>
      </w:r>
      <w:r w:rsidRPr="00833C58">
        <w:rPr>
          <w:rFonts w:ascii="Trebuchet MS" w:hAnsi="Trebuchet MS" w:cs="Arial"/>
          <w:bCs/>
          <w:sz w:val="22"/>
          <w:szCs w:val="22"/>
          <w:u w:val="single"/>
        </w:rPr>
        <w:t>:</w:t>
      </w:r>
      <w:r w:rsidRPr="00833C58">
        <w:rPr>
          <w:rFonts w:ascii="Trebuchet MS" w:hAnsi="Trebuchet MS" w:cs="Arial"/>
          <w:bCs/>
          <w:sz w:val="22"/>
          <w:szCs w:val="22"/>
        </w:rPr>
        <w:t xml:space="preserve"> desvinculado da margem (EBITDA),</w:t>
      </w:r>
      <w:r w:rsidR="0077506E">
        <w:rPr>
          <w:rFonts w:ascii="Trebuchet MS" w:hAnsi="Trebuchet MS" w:cs="Arial"/>
          <w:bCs/>
          <w:sz w:val="22"/>
          <w:szCs w:val="22"/>
        </w:rPr>
        <w:t xml:space="preserve"> atrelado ao atingimento </w:t>
      </w:r>
      <w:r w:rsidR="00104DB9">
        <w:rPr>
          <w:rFonts w:ascii="Trebuchet MS" w:hAnsi="Trebuchet MS" w:cs="Arial"/>
          <w:bCs/>
          <w:sz w:val="22"/>
          <w:szCs w:val="22"/>
        </w:rPr>
        <w:t>de indicadores administrativos, é</w:t>
      </w:r>
      <w:r w:rsidRPr="00833C58">
        <w:rPr>
          <w:rFonts w:ascii="Trebuchet MS" w:hAnsi="Trebuchet MS" w:cs="Arial"/>
          <w:bCs/>
          <w:sz w:val="22"/>
          <w:szCs w:val="22"/>
        </w:rPr>
        <w:t xml:space="preserve"> destinad</w:t>
      </w:r>
      <w:r w:rsidR="0000358B" w:rsidRPr="00833C58">
        <w:rPr>
          <w:rFonts w:ascii="Trebuchet MS" w:hAnsi="Trebuchet MS" w:cs="Arial"/>
          <w:bCs/>
          <w:sz w:val="22"/>
          <w:szCs w:val="22"/>
        </w:rPr>
        <w:t>o</w:t>
      </w:r>
      <w:r w:rsidRPr="00833C58">
        <w:rPr>
          <w:rFonts w:ascii="Trebuchet MS" w:hAnsi="Trebuchet MS" w:cs="Arial"/>
          <w:bCs/>
          <w:sz w:val="22"/>
          <w:szCs w:val="22"/>
        </w:rPr>
        <w:t xml:space="preserve"> aos colaboradores ativos por prazo indeterminado, que atuam em funções </w:t>
      </w:r>
      <w:r w:rsidR="00132BB1" w:rsidRPr="00833C58">
        <w:rPr>
          <w:rFonts w:ascii="Trebuchet MS" w:hAnsi="Trebuchet MS" w:cs="Arial"/>
          <w:bCs/>
          <w:sz w:val="22"/>
          <w:szCs w:val="22"/>
        </w:rPr>
        <w:t>administrativa</w:t>
      </w:r>
      <w:r w:rsidR="0000358B" w:rsidRPr="00833C58">
        <w:rPr>
          <w:rFonts w:ascii="Trebuchet MS" w:hAnsi="Trebuchet MS" w:cs="Arial"/>
          <w:bCs/>
          <w:sz w:val="22"/>
          <w:szCs w:val="22"/>
        </w:rPr>
        <w:t>s</w:t>
      </w:r>
      <w:r w:rsidR="009C168B" w:rsidRPr="00833C58">
        <w:rPr>
          <w:rFonts w:ascii="Trebuchet MS" w:hAnsi="Trebuchet MS" w:cs="Arial"/>
          <w:bCs/>
          <w:sz w:val="22"/>
          <w:szCs w:val="22"/>
        </w:rPr>
        <w:t xml:space="preserve"> </w:t>
      </w:r>
      <w:r w:rsidR="003C0D16" w:rsidRPr="00833C58">
        <w:rPr>
          <w:rFonts w:ascii="Trebuchet MS" w:hAnsi="Trebuchet MS" w:cs="Arial"/>
          <w:bCs/>
          <w:sz w:val="22"/>
          <w:szCs w:val="22"/>
        </w:rPr>
        <w:t>ou</w:t>
      </w:r>
      <w:r w:rsidR="009C168B" w:rsidRPr="00833C58">
        <w:rPr>
          <w:rFonts w:ascii="Trebuchet MS" w:hAnsi="Trebuchet MS" w:cs="Arial"/>
          <w:bCs/>
          <w:sz w:val="22"/>
          <w:szCs w:val="22"/>
        </w:rPr>
        <w:t xml:space="preserve"> liderança</w:t>
      </w:r>
      <w:r w:rsidRPr="00833C58">
        <w:rPr>
          <w:rFonts w:ascii="Trebuchet MS" w:hAnsi="Trebuchet MS" w:cs="Arial"/>
          <w:bCs/>
          <w:sz w:val="22"/>
          <w:szCs w:val="22"/>
        </w:rPr>
        <w:t>, limitado a 50% (cinquenta por</w:t>
      </w:r>
      <w:r w:rsidR="00104DB9">
        <w:rPr>
          <w:rFonts w:ascii="Trebuchet MS" w:hAnsi="Trebuchet MS" w:cs="Arial"/>
          <w:bCs/>
          <w:sz w:val="22"/>
          <w:szCs w:val="22"/>
        </w:rPr>
        <w:t xml:space="preserve"> </w:t>
      </w:r>
      <w:r w:rsidRPr="00833C58">
        <w:rPr>
          <w:rFonts w:ascii="Trebuchet MS" w:hAnsi="Trebuchet MS" w:cs="Arial"/>
          <w:bCs/>
          <w:sz w:val="22"/>
          <w:szCs w:val="22"/>
        </w:rPr>
        <w:t>cento) ao ano</w:t>
      </w:r>
      <w:r w:rsidR="00DB23BF" w:rsidRPr="00833C58">
        <w:rPr>
          <w:rFonts w:ascii="Trebuchet MS" w:hAnsi="Trebuchet MS" w:cs="Arial"/>
          <w:bCs/>
          <w:sz w:val="22"/>
          <w:szCs w:val="22"/>
        </w:rPr>
        <w:t xml:space="preserve"> do </w:t>
      </w:r>
      <w:r w:rsidR="00811411" w:rsidRPr="00833C58">
        <w:rPr>
          <w:rFonts w:ascii="Trebuchet MS" w:hAnsi="Trebuchet MS" w:cs="Arial"/>
          <w:bCs/>
          <w:sz w:val="22"/>
          <w:szCs w:val="22"/>
        </w:rPr>
        <w:t>múltiplo</w:t>
      </w:r>
      <w:r w:rsidR="00DB23BF" w:rsidRPr="00833C58">
        <w:rPr>
          <w:rFonts w:ascii="Trebuchet MS" w:hAnsi="Trebuchet MS" w:cs="Arial"/>
          <w:bCs/>
          <w:sz w:val="22"/>
          <w:szCs w:val="22"/>
        </w:rPr>
        <w:t xml:space="preserve"> salarial para o nível</w:t>
      </w:r>
      <w:r w:rsidR="0000358B" w:rsidRPr="00833C58">
        <w:rPr>
          <w:rFonts w:ascii="Trebuchet MS" w:hAnsi="Trebuchet MS" w:cs="Arial"/>
          <w:bCs/>
          <w:sz w:val="22"/>
          <w:szCs w:val="22"/>
        </w:rPr>
        <w:t xml:space="preserve"> hierárquico</w:t>
      </w:r>
      <w:r w:rsidR="00F135C6">
        <w:rPr>
          <w:rFonts w:ascii="Trebuchet MS" w:hAnsi="Trebuchet MS" w:cs="Arial"/>
          <w:bCs/>
          <w:sz w:val="22"/>
          <w:szCs w:val="22"/>
        </w:rPr>
        <w:t>. O múltiplo salarial será</w:t>
      </w:r>
      <w:r w:rsidR="00AC0D14" w:rsidRPr="00833C58">
        <w:rPr>
          <w:rFonts w:ascii="Trebuchet MS" w:hAnsi="Trebuchet MS" w:cs="Arial"/>
          <w:bCs/>
          <w:sz w:val="22"/>
          <w:szCs w:val="22"/>
        </w:rPr>
        <w:t xml:space="preserve"> maior ou igual a 1 (um) salário base</w:t>
      </w:r>
      <w:r w:rsidR="001E4E63">
        <w:rPr>
          <w:rFonts w:ascii="Trebuchet MS" w:hAnsi="Trebuchet MS" w:cs="Arial"/>
          <w:bCs/>
          <w:sz w:val="22"/>
          <w:szCs w:val="22"/>
        </w:rPr>
        <w:t>.</w:t>
      </w:r>
      <w:r w:rsidR="00707714">
        <w:rPr>
          <w:rFonts w:ascii="Trebuchet MS" w:hAnsi="Trebuchet MS" w:cs="Arial"/>
          <w:bCs/>
          <w:sz w:val="22"/>
          <w:szCs w:val="22"/>
        </w:rPr>
        <w:t xml:space="preserve"> O</w:t>
      </w:r>
      <w:r w:rsidR="00707714" w:rsidRPr="00833C58">
        <w:rPr>
          <w:rFonts w:ascii="Trebuchet MS" w:hAnsi="Trebuchet MS" w:cs="Arial"/>
          <w:bCs/>
          <w:sz w:val="22"/>
          <w:szCs w:val="22"/>
        </w:rPr>
        <w:t xml:space="preserve"> pagamento</w:t>
      </w:r>
      <w:r w:rsidR="00E5716B">
        <w:rPr>
          <w:rFonts w:ascii="Trebuchet MS" w:hAnsi="Trebuchet MS" w:cs="Arial"/>
          <w:bCs/>
          <w:sz w:val="22"/>
          <w:szCs w:val="22"/>
        </w:rPr>
        <w:t xml:space="preserve"> será</w:t>
      </w:r>
      <w:r w:rsidR="00707714" w:rsidRPr="00833C58">
        <w:rPr>
          <w:rFonts w:ascii="Trebuchet MS" w:hAnsi="Trebuchet MS" w:cs="Arial"/>
          <w:bCs/>
          <w:sz w:val="22"/>
          <w:szCs w:val="22"/>
        </w:rPr>
        <w:t xml:space="preserve"> </w:t>
      </w:r>
      <w:r w:rsidR="00707714">
        <w:rPr>
          <w:rFonts w:ascii="Trebuchet MS" w:hAnsi="Trebuchet MS" w:cs="Arial"/>
          <w:bCs/>
          <w:sz w:val="22"/>
          <w:szCs w:val="22"/>
        </w:rPr>
        <w:t xml:space="preserve">anual </w:t>
      </w:r>
      <w:r w:rsidR="00707714" w:rsidRPr="00833C58">
        <w:rPr>
          <w:rFonts w:ascii="Trebuchet MS" w:hAnsi="Trebuchet MS" w:cs="Arial"/>
          <w:bCs/>
          <w:sz w:val="22"/>
          <w:szCs w:val="22"/>
        </w:rPr>
        <w:t>em única data, após a apuração do primeiro e segundo semestre</w:t>
      </w:r>
      <w:r w:rsidR="00707714">
        <w:rPr>
          <w:rFonts w:ascii="Trebuchet MS" w:hAnsi="Trebuchet MS" w:cs="Arial"/>
          <w:bCs/>
          <w:sz w:val="22"/>
          <w:szCs w:val="22"/>
        </w:rPr>
        <w:t xml:space="preserve"> de 2023</w:t>
      </w:r>
      <w:r w:rsidR="00707714" w:rsidRPr="00833C58">
        <w:rPr>
          <w:rFonts w:ascii="Trebuchet MS" w:hAnsi="Trebuchet MS" w:cs="Arial"/>
          <w:bCs/>
          <w:sz w:val="22"/>
          <w:szCs w:val="22"/>
        </w:rPr>
        <w:t>, definida nesse acordo.</w:t>
      </w:r>
      <w:r w:rsidR="006B3297" w:rsidRPr="00833C58">
        <w:rPr>
          <w:rFonts w:ascii="Trebuchet MS" w:hAnsi="Trebuchet MS" w:cs="Arial"/>
          <w:bCs/>
          <w:sz w:val="22"/>
          <w:szCs w:val="22"/>
        </w:rPr>
        <w:t xml:space="preserve"> </w:t>
      </w:r>
      <w:r w:rsidR="00E41773">
        <w:rPr>
          <w:rFonts w:ascii="Trebuchet MS" w:hAnsi="Trebuchet MS" w:cs="Arial"/>
          <w:bCs/>
          <w:sz w:val="22"/>
          <w:szCs w:val="22"/>
        </w:rPr>
        <w:t>C</w:t>
      </w:r>
      <w:r w:rsidR="00EB3AD1" w:rsidRPr="00833C58">
        <w:rPr>
          <w:rFonts w:ascii="Trebuchet MS" w:hAnsi="Trebuchet MS" w:cs="Arial"/>
          <w:bCs/>
          <w:sz w:val="22"/>
          <w:szCs w:val="22"/>
        </w:rPr>
        <w:t>aso não tenha metas estabelecidas</w:t>
      </w:r>
      <w:r w:rsidR="00E41773">
        <w:rPr>
          <w:rFonts w:ascii="Trebuchet MS" w:hAnsi="Trebuchet MS" w:cs="Arial"/>
          <w:bCs/>
          <w:sz w:val="22"/>
          <w:szCs w:val="22"/>
        </w:rPr>
        <w:t>,</w:t>
      </w:r>
      <w:r w:rsidR="00EB3AD1" w:rsidRPr="00833C58">
        <w:rPr>
          <w:rFonts w:ascii="Trebuchet MS" w:hAnsi="Trebuchet MS" w:cs="Arial"/>
          <w:bCs/>
          <w:sz w:val="22"/>
          <w:szCs w:val="22"/>
        </w:rPr>
        <w:t xml:space="preserve"> o</w:t>
      </w:r>
      <w:r w:rsidR="00EC6B43" w:rsidRPr="00833C58">
        <w:rPr>
          <w:rFonts w:ascii="Trebuchet MS" w:hAnsi="Trebuchet MS" w:cs="Arial"/>
          <w:bCs/>
          <w:sz w:val="22"/>
          <w:szCs w:val="22"/>
        </w:rPr>
        <w:t xml:space="preserve"> pagamento não será devido</w:t>
      </w:r>
      <w:r w:rsidR="0040123E" w:rsidRPr="00833C58">
        <w:rPr>
          <w:rFonts w:ascii="Trebuchet MS" w:hAnsi="Trebuchet MS" w:cs="Arial"/>
          <w:bCs/>
          <w:sz w:val="22"/>
          <w:szCs w:val="22"/>
        </w:rPr>
        <w:t xml:space="preserve"> para esse programa.</w:t>
      </w:r>
      <w:r w:rsidR="00492CD9">
        <w:rPr>
          <w:rFonts w:ascii="Trebuchet MS" w:hAnsi="Trebuchet MS" w:cs="Arial"/>
          <w:bCs/>
          <w:sz w:val="22"/>
          <w:szCs w:val="22"/>
        </w:rPr>
        <w:t xml:space="preserve"> São evidências de metas e resultados a comunicação escrita por parte da GOL.</w:t>
      </w:r>
      <w:r w:rsidR="0019616B">
        <w:rPr>
          <w:rFonts w:ascii="Trebuchet MS" w:hAnsi="Trebuchet MS" w:cs="Arial"/>
          <w:bCs/>
          <w:sz w:val="22"/>
          <w:szCs w:val="22"/>
        </w:rPr>
        <w:t xml:space="preserve"> Range de atingimento</w:t>
      </w:r>
      <w:r w:rsidR="00826D95">
        <w:rPr>
          <w:rFonts w:ascii="Trebuchet MS" w:hAnsi="Trebuchet MS" w:cs="Arial"/>
          <w:bCs/>
          <w:sz w:val="22"/>
          <w:szCs w:val="22"/>
        </w:rPr>
        <w:t xml:space="preserve">, crescimento linear </w:t>
      </w:r>
      <w:r w:rsidR="00966803">
        <w:rPr>
          <w:rFonts w:ascii="Trebuchet MS" w:hAnsi="Trebuchet MS" w:cs="Arial"/>
          <w:bCs/>
          <w:sz w:val="22"/>
          <w:szCs w:val="22"/>
        </w:rPr>
        <w:t>- Mínimo</w:t>
      </w:r>
      <w:r w:rsidR="0019616B">
        <w:rPr>
          <w:rFonts w:ascii="Trebuchet MS" w:hAnsi="Trebuchet MS" w:cs="Arial"/>
          <w:bCs/>
          <w:sz w:val="22"/>
          <w:szCs w:val="22"/>
        </w:rPr>
        <w:t>:</w:t>
      </w:r>
      <w:r w:rsidR="00826D95">
        <w:rPr>
          <w:rFonts w:ascii="Trebuchet MS" w:hAnsi="Trebuchet MS" w:cs="Arial"/>
          <w:bCs/>
          <w:sz w:val="22"/>
          <w:szCs w:val="22"/>
        </w:rPr>
        <w:t xml:space="preserve"> 50% | Alvo: 100%</w:t>
      </w:r>
      <w:r w:rsidR="00966803">
        <w:rPr>
          <w:rFonts w:ascii="Trebuchet MS" w:hAnsi="Trebuchet MS" w:cs="Arial"/>
          <w:bCs/>
          <w:sz w:val="22"/>
          <w:szCs w:val="22"/>
        </w:rPr>
        <w:t>.</w:t>
      </w:r>
    </w:p>
    <w:p w14:paraId="094C176B" w14:textId="0EB39346" w:rsidR="00835DE8" w:rsidRDefault="00835DE8" w:rsidP="00475D06">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3.1.</w:t>
      </w:r>
      <w:r>
        <w:rPr>
          <w:rFonts w:ascii="Trebuchet MS" w:hAnsi="Trebuchet MS" w:cs="Arial"/>
          <w:b/>
          <w:sz w:val="22"/>
          <w:szCs w:val="22"/>
        </w:rPr>
        <w:t>4</w:t>
      </w:r>
      <w:r w:rsidRPr="00833C58">
        <w:rPr>
          <w:rFonts w:ascii="Trebuchet MS" w:hAnsi="Trebuchet MS" w:cs="Arial"/>
          <w:bCs/>
          <w:sz w:val="22"/>
          <w:szCs w:val="22"/>
        </w:rPr>
        <w:t xml:space="preserve"> </w:t>
      </w:r>
      <w:r w:rsidRPr="00833C58">
        <w:rPr>
          <w:rFonts w:ascii="Trebuchet MS" w:hAnsi="Trebuchet MS" w:cs="Arial"/>
          <w:bCs/>
          <w:sz w:val="22"/>
          <w:szCs w:val="22"/>
          <w:u w:val="single"/>
        </w:rPr>
        <w:t xml:space="preserve">PPR </w:t>
      </w:r>
      <w:r>
        <w:rPr>
          <w:rFonts w:ascii="Trebuchet MS" w:hAnsi="Trebuchet MS" w:cs="Arial"/>
          <w:bCs/>
          <w:sz w:val="22"/>
          <w:szCs w:val="22"/>
          <w:u w:val="single"/>
        </w:rPr>
        <w:t>de Vendas</w:t>
      </w:r>
      <w:r w:rsidRPr="00833C58">
        <w:rPr>
          <w:rFonts w:ascii="Trebuchet MS" w:hAnsi="Trebuchet MS" w:cs="Arial"/>
          <w:bCs/>
          <w:sz w:val="22"/>
          <w:szCs w:val="22"/>
          <w:u w:val="single"/>
        </w:rPr>
        <w:t>:</w:t>
      </w:r>
      <w:r w:rsidRPr="00833C58">
        <w:rPr>
          <w:rFonts w:ascii="Trebuchet MS" w:hAnsi="Trebuchet MS" w:cs="Arial"/>
          <w:bCs/>
          <w:sz w:val="22"/>
          <w:szCs w:val="22"/>
        </w:rPr>
        <w:t xml:space="preserve"> desvinculado da margem (EBITDA)</w:t>
      </w:r>
      <w:r w:rsidR="003C0D72">
        <w:rPr>
          <w:rFonts w:ascii="Trebuchet MS" w:hAnsi="Trebuchet MS" w:cs="Arial"/>
          <w:bCs/>
          <w:sz w:val="22"/>
          <w:szCs w:val="22"/>
        </w:rPr>
        <w:t xml:space="preserve"> e metas corporativas</w:t>
      </w:r>
      <w:r w:rsidRPr="00833C58">
        <w:rPr>
          <w:rFonts w:ascii="Trebuchet MS" w:hAnsi="Trebuchet MS" w:cs="Arial"/>
          <w:bCs/>
          <w:sz w:val="22"/>
          <w:szCs w:val="22"/>
        </w:rPr>
        <w:t xml:space="preserve">, destinado aos colaboradores </w:t>
      </w:r>
      <w:r w:rsidR="0058482E">
        <w:rPr>
          <w:rFonts w:ascii="Trebuchet MS" w:hAnsi="Trebuchet MS" w:cs="Arial"/>
          <w:bCs/>
          <w:sz w:val="22"/>
          <w:szCs w:val="22"/>
        </w:rPr>
        <w:t>nas funções de Executivo Comercial e Executivo de Vendas</w:t>
      </w:r>
      <w:r w:rsidR="00373E06">
        <w:rPr>
          <w:rFonts w:ascii="Trebuchet MS" w:hAnsi="Trebuchet MS" w:cs="Arial"/>
          <w:bCs/>
          <w:sz w:val="22"/>
          <w:szCs w:val="22"/>
        </w:rPr>
        <w:t xml:space="preserve">, </w:t>
      </w:r>
      <w:r w:rsidR="00820D69">
        <w:rPr>
          <w:rFonts w:ascii="Trebuchet MS" w:hAnsi="Trebuchet MS" w:cs="Arial"/>
          <w:bCs/>
          <w:sz w:val="22"/>
          <w:szCs w:val="22"/>
        </w:rPr>
        <w:t>atrelado ao atingimento de indicadores</w:t>
      </w:r>
      <w:r w:rsidR="00BC2E35">
        <w:rPr>
          <w:rFonts w:ascii="Trebuchet MS" w:hAnsi="Trebuchet MS" w:cs="Arial"/>
          <w:bCs/>
          <w:sz w:val="22"/>
          <w:szCs w:val="22"/>
        </w:rPr>
        <w:t xml:space="preserve"> </w:t>
      </w:r>
      <w:r w:rsidR="00BE21C6">
        <w:rPr>
          <w:rFonts w:ascii="Trebuchet MS" w:hAnsi="Trebuchet MS" w:cs="Arial"/>
          <w:bCs/>
          <w:sz w:val="22"/>
          <w:szCs w:val="22"/>
        </w:rPr>
        <w:t>vinculad</w:t>
      </w:r>
      <w:r w:rsidR="00BC2E35">
        <w:rPr>
          <w:rFonts w:ascii="Trebuchet MS" w:hAnsi="Trebuchet MS" w:cs="Arial"/>
          <w:bCs/>
          <w:sz w:val="22"/>
          <w:szCs w:val="22"/>
        </w:rPr>
        <w:t>o</w:t>
      </w:r>
      <w:r w:rsidR="00BE21C6">
        <w:rPr>
          <w:rFonts w:ascii="Trebuchet MS" w:hAnsi="Trebuchet MS" w:cs="Arial"/>
          <w:bCs/>
          <w:sz w:val="22"/>
          <w:szCs w:val="22"/>
        </w:rPr>
        <w:t>s a</w:t>
      </w:r>
      <w:r w:rsidR="00373E06">
        <w:rPr>
          <w:rFonts w:ascii="Trebuchet MS" w:hAnsi="Trebuchet MS" w:cs="Arial"/>
          <w:bCs/>
          <w:sz w:val="22"/>
          <w:szCs w:val="22"/>
        </w:rPr>
        <w:t xml:space="preserve"> Receita</w:t>
      </w:r>
      <w:r w:rsidR="00BE21C6">
        <w:rPr>
          <w:rFonts w:ascii="Trebuchet MS" w:hAnsi="Trebuchet MS" w:cs="Arial"/>
          <w:bCs/>
          <w:sz w:val="22"/>
          <w:szCs w:val="22"/>
        </w:rPr>
        <w:t>, Clientes e Carteira</w:t>
      </w:r>
      <w:r w:rsidR="00373E06">
        <w:rPr>
          <w:rFonts w:ascii="Trebuchet MS" w:hAnsi="Trebuchet MS" w:cs="Arial"/>
          <w:bCs/>
          <w:sz w:val="22"/>
          <w:szCs w:val="22"/>
        </w:rPr>
        <w:t xml:space="preserve"> da GOL</w:t>
      </w:r>
      <w:r w:rsidR="00BC2E35">
        <w:rPr>
          <w:rFonts w:ascii="Trebuchet MS" w:hAnsi="Trebuchet MS" w:cs="Arial"/>
          <w:bCs/>
          <w:sz w:val="22"/>
          <w:szCs w:val="22"/>
        </w:rPr>
        <w:t>. O pagamento</w:t>
      </w:r>
      <w:r w:rsidR="00B07D91">
        <w:rPr>
          <w:rFonts w:ascii="Trebuchet MS" w:hAnsi="Trebuchet MS" w:cs="Arial"/>
          <w:bCs/>
          <w:sz w:val="22"/>
          <w:szCs w:val="22"/>
        </w:rPr>
        <w:t xml:space="preserve"> será anual, realizado em </w:t>
      </w:r>
      <w:r w:rsidR="009B57D4">
        <w:rPr>
          <w:rFonts w:ascii="Trebuchet MS" w:hAnsi="Trebuchet MS" w:cs="Arial"/>
          <w:bCs/>
          <w:sz w:val="22"/>
          <w:szCs w:val="22"/>
        </w:rPr>
        <w:t>duas parcelas</w:t>
      </w:r>
      <w:r w:rsidR="00BE21C6">
        <w:rPr>
          <w:rFonts w:ascii="Trebuchet MS" w:hAnsi="Trebuchet MS" w:cs="Arial"/>
          <w:bCs/>
          <w:sz w:val="22"/>
          <w:szCs w:val="22"/>
        </w:rPr>
        <w:t>.</w:t>
      </w:r>
      <w:r w:rsidR="00492CD9">
        <w:rPr>
          <w:rFonts w:ascii="Trebuchet MS" w:hAnsi="Trebuchet MS" w:cs="Arial"/>
          <w:bCs/>
          <w:sz w:val="22"/>
          <w:szCs w:val="22"/>
        </w:rPr>
        <w:t xml:space="preserve"> São evidências de metas e resultados a comunicação escrita por parte da GOL.</w:t>
      </w:r>
    </w:p>
    <w:p w14:paraId="62C60504" w14:textId="35D53366" w:rsidR="00CE1352" w:rsidRDefault="000A608B" w:rsidP="00262F72">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3.1.</w:t>
      </w:r>
      <w:r w:rsidR="00036F8F">
        <w:rPr>
          <w:rFonts w:ascii="Trebuchet MS" w:hAnsi="Trebuchet MS" w:cs="Arial"/>
          <w:b/>
          <w:sz w:val="22"/>
          <w:szCs w:val="22"/>
        </w:rPr>
        <w:t>5</w:t>
      </w:r>
      <w:r w:rsidRPr="00833C58">
        <w:rPr>
          <w:rFonts w:ascii="Trebuchet MS" w:hAnsi="Trebuchet MS" w:cs="Arial"/>
          <w:bCs/>
          <w:sz w:val="22"/>
          <w:szCs w:val="22"/>
        </w:rPr>
        <w:t xml:space="preserve"> </w:t>
      </w:r>
      <w:r w:rsidRPr="00833C58">
        <w:rPr>
          <w:rFonts w:ascii="Trebuchet MS" w:hAnsi="Trebuchet MS" w:cs="Arial"/>
          <w:bCs/>
          <w:sz w:val="22"/>
          <w:szCs w:val="22"/>
          <w:u w:val="single"/>
        </w:rPr>
        <w:t xml:space="preserve">PPR </w:t>
      </w:r>
      <w:r w:rsidR="00036F8F">
        <w:rPr>
          <w:rFonts w:ascii="Trebuchet MS" w:hAnsi="Trebuchet MS" w:cs="Arial"/>
          <w:bCs/>
          <w:sz w:val="22"/>
          <w:szCs w:val="22"/>
          <w:u w:val="single"/>
        </w:rPr>
        <w:t>Unidade de Negócios</w:t>
      </w:r>
      <w:r w:rsidRPr="00833C58">
        <w:rPr>
          <w:rFonts w:ascii="Trebuchet MS" w:hAnsi="Trebuchet MS" w:cs="Arial"/>
          <w:bCs/>
          <w:sz w:val="22"/>
          <w:szCs w:val="22"/>
          <w:u w:val="single"/>
        </w:rPr>
        <w:t>:</w:t>
      </w:r>
      <w:r w:rsidRPr="00833C58">
        <w:rPr>
          <w:rFonts w:ascii="Trebuchet MS" w:hAnsi="Trebuchet MS" w:cs="Arial"/>
          <w:bCs/>
          <w:sz w:val="22"/>
          <w:szCs w:val="22"/>
        </w:rPr>
        <w:t xml:space="preserve"> desvinculado da margem (EBITDA)</w:t>
      </w:r>
      <w:r w:rsidR="00020AA2">
        <w:rPr>
          <w:rFonts w:ascii="Trebuchet MS" w:hAnsi="Trebuchet MS" w:cs="Arial"/>
          <w:bCs/>
          <w:sz w:val="22"/>
          <w:szCs w:val="22"/>
        </w:rPr>
        <w:t xml:space="preserve"> e metas corporativas</w:t>
      </w:r>
      <w:r w:rsidRPr="00833C58">
        <w:rPr>
          <w:rFonts w:ascii="Trebuchet MS" w:hAnsi="Trebuchet MS" w:cs="Arial"/>
          <w:bCs/>
          <w:sz w:val="22"/>
          <w:szCs w:val="22"/>
        </w:rPr>
        <w:t>, destinado aos colaboradores</w:t>
      </w:r>
      <w:r w:rsidR="00337C6F">
        <w:rPr>
          <w:rFonts w:ascii="Trebuchet MS" w:hAnsi="Trebuchet MS" w:cs="Arial"/>
          <w:bCs/>
          <w:sz w:val="22"/>
          <w:szCs w:val="22"/>
        </w:rPr>
        <w:t xml:space="preserve"> de funções</w:t>
      </w:r>
      <w:r w:rsidR="00036F8F">
        <w:rPr>
          <w:rFonts w:ascii="Trebuchet MS" w:hAnsi="Trebuchet MS" w:cs="Arial"/>
          <w:bCs/>
          <w:sz w:val="22"/>
          <w:szCs w:val="22"/>
        </w:rPr>
        <w:t xml:space="preserve"> </w:t>
      </w:r>
      <w:r w:rsidR="00020AA2">
        <w:rPr>
          <w:rFonts w:ascii="Trebuchet MS" w:hAnsi="Trebuchet MS" w:cs="Arial"/>
          <w:bCs/>
          <w:sz w:val="22"/>
          <w:szCs w:val="22"/>
        </w:rPr>
        <w:t>que não possuem ação direta ou in</w:t>
      </w:r>
      <w:r w:rsidR="00997C84">
        <w:rPr>
          <w:rFonts w:ascii="Trebuchet MS" w:hAnsi="Trebuchet MS" w:cs="Arial"/>
          <w:bCs/>
          <w:sz w:val="22"/>
          <w:szCs w:val="22"/>
        </w:rPr>
        <w:t>direta no gatilho corporativo</w:t>
      </w:r>
      <w:r w:rsidR="00E4259F">
        <w:rPr>
          <w:rFonts w:ascii="Trebuchet MS" w:hAnsi="Trebuchet MS" w:cs="Arial"/>
          <w:bCs/>
          <w:sz w:val="22"/>
          <w:szCs w:val="22"/>
        </w:rPr>
        <w:t xml:space="preserve"> GOL</w:t>
      </w:r>
      <w:r w:rsidR="003646D6">
        <w:rPr>
          <w:rFonts w:ascii="Trebuchet MS" w:hAnsi="Trebuchet MS" w:cs="Arial"/>
          <w:bCs/>
          <w:sz w:val="22"/>
          <w:szCs w:val="22"/>
        </w:rPr>
        <w:t>, atrelado ao atingimento de</w:t>
      </w:r>
      <w:r w:rsidR="003D4C05">
        <w:rPr>
          <w:rFonts w:ascii="Trebuchet MS" w:hAnsi="Trebuchet MS" w:cs="Arial"/>
          <w:bCs/>
          <w:sz w:val="22"/>
          <w:szCs w:val="22"/>
        </w:rPr>
        <w:t xml:space="preserve"> indicadores de </w:t>
      </w:r>
      <w:r w:rsidR="00960BF0">
        <w:rPr>
          <w:rFonts w:ascii="Trebuchet MS" w:hAnsi="Trebuchet MS" w:cs="Arial"/>
          <w:bCs/>
          <w:sz w:val="22"/>
          <w:szCs w:val="22"/>
        </w:rPr>
        <w:t xml:space="preserve">receita, produtividade, </w:t>
      </w:r>
      <w:r w:rsidR="001079F9">
        <w:rPr>
          <w:rFonts w:ascii="Trebuchet MS" w:hAnsi="Trebuchet MS" w:cs="Arial"/>
          <w:bCs/>
          <w:sz w:val="22"/>
          <w:szCs w:val="22"/>
        </w:rPr>
        <w:t>faturamento, clientes, projetos, vendas, parcerias</w:t>
      </w:r>
      <w:r w:rsidR="00191B08">
        <w:rPr>
          <w:rFonts w:ascii="Trebuchet MS" w:hAnsi="Trebuchet MS" w:cs="Arial"/>
          <w:bCs/>
          <w:sz w:val="22"/>
          <w:szCs w:val="22"/>
        </w:rPr>
        <w:t>, operações financeiras, entre outros.</w:t>
      </w:r>
      <w:r w:rsidR="003D4C05">
        <w:rPr>
          <w:rFonts w:ascii="Trebuchet MS" w:hAnsi="Trebuchet MS" w:cs="Arial"/>
          <w:bCs/>
          <w:sz w:val="22"/>
          <w:szCs w:val="22"/>
        </w:rPr>
        <w:t xml:space="preserve"> Nesse caso, os colaboradores serão previamente comunicados </w:t>
      </w:r>
      <w:r w:rsidR="009D7B6E">
        <w:rPr>
          <w:rFonts w:ascii="Trebuchet MS" w:hAnsi="Trebuchet MS" w:cs="Arial"/>
          <w:bCs/>
          <w:sz w:val="22"/>
          <w:szCs w:val="22"/>
        </w:rPr>
        <w:t xml:space="preserve">acerca </w:t>
      </w:r>
      <w:r w:rsidR="00970A3F">
        <w:rPr>
          <w:rFonts w:ascii="Trebuchet MS" w:hAnsi="Trebuchet MS" w:cs="Arial"/>
          <w:bCs/>
          <w:sz w:val="22"/>
          <w:szCs w:val="22"/>
        </w:rPr>
        <w:t>do enquadramento nessa modalidade do programa.</w:t>
      </w:r>
      <w:r w:rsidR="003D4C05">
        <w:rPr>
          <w:rFonts w:ascii="Trebuchet MS" w:hAnsi="Trebuchet MS" w:cs="Arial"/>
          <w:bCs/>
          <w:sz w:val="22"/>
          <w:szCs w:val="22"/>
        </w:rPr>
        <w:t xml:space="preserve"> </w:t>
      </w:r>
      <w:r w:rsidR="00191B08">
        <w:rPr>
          <w:rFonts w:ascii="Trebuchet MS" w:hAnsi="Trebuchet MS" w:cs="Arial"/>
          <w:bCs/>
          <w:sz w:val="22"/>
          <w:szCs w:val="22"/>
        </w:rPr>
        <w:t xml:space="preserve"> </w:t>
      </w:r>
      <w:r w:rsidR="00EB7F27">
        <w:rPr>
          <w:rFonts w:ascii="Trebuchet MS" w:hAnsi="Trebuchet MS" w:cs="Arial"/>
          <w:bCs/>
          <w:sz w:val="22"/>
          <w:szCs w:val="22"/>
        </w:rPr>
        <w:t>Os montantes pagos são definidos conforme</w:t>
      </w:r>
      <w:r w:rsidR="00255192">
        <w:rPr>
          <w:rFonts w:ascii="Trebuchet MS" w:hAnsi="Trebuchet MS" w:cs="Arial"/>
          <w:bCs/>
          <w:sz w:val="22"/>
          <w:szCs w:val="22"/>
        </w:rPr>
        <w:t xml:space="preserve"> o resultado financeiro final e os alvos salariais são de acordo com o nível hierárquico, podendo ser maior ou igual a </w:t>
      </w:r>
      <w:r w:rsidR="008730FC">
        <w:rPr>
          <w:rFonts w:ascii="Trebuchet MS" w:hAnsi="Trebuchet MS" w:cs="Arial"/>
          <w:bCs/>
          <w:sz w:val="22"/>
          <w:szCs w:val="22"/>
        </w:rPr>
        <w:t>1 (um) salário base.</w:t>
      </w:r>
      <w:r w:rsidR="00F8005E">
        <w:rPr>
          <w:rFonts w:ascii="Trebuchet MS" w:hAnsi="Trebuchet MS" w:cs="Arial"/>
          <w:bCs/>
          <w:sz w:val="22"/>
          <w:szCs w:val="22"/>
        </w:rPr>
        <w:t xml:space="preserve"> O</w:t>
      </w:r>
      <w:r w:rsidR="00F8005E" w:rsidRPr="00833C58">
        <w:rPr>
          <w:rFonts w:ascii="Trebuchet MS" w:hAnsi="Trebuchet MS" w:cs="Arial"/>
          <w:bCs/>
          <w:sz w:val="22"/>
          <w:szCs w:val="22"/>
        </w:rPr>
        <w:t xml:space="preserve"> pagamento</w:t>
      </w:r>
      <w:r w:rsidR="00F8005E">
        <w:rPr>
          <w:rFonts w:ascii="Trebuchet MS" w:hAnsi="Trebuchet MS" w:cs="Arial"/>
          <w:bCs/>
          <w:sz w:val="22"/>
          <w:szCs w:val="22"/>
        </w:rPr>
        <w:t xml:space="preserve"> será</w:t>
      </w:r>
      <w:r w:rsidR="00F8005E" w:rsidRPr="00833C58">
        <w:rPr>
          <w:rFonts w:ascii="Trebuchet MS" w:hAnsi="Trebuchet MS" w:cs="Arial"/>
          <w:bCs/>
          <w:sz w:val="22"/>
          <w:szCs w:val="22"/>
        </w:rPr>
        <w:t xml:space="preserve"> </w:t>
      </w:r>
      <w:r w:rsidR="00F8005E">
        <w:rPr>
          <w:rFonts w:ascii="Trebuchet MS" w:hAnsi="Trebuchet MS" w:cs="Arial"/>
          <w:bCs/>
          <w:sz w:val="22"/>
          <w:szCs w:val="22"/>
        </w:rPr>
        <w:t xml:space="preserve">anual </w:t>
      </w:r>
      <w:r w:rsidR="00F8005E" w:rsidRPr="00833C58">
        <w:rPr>
          <w:rFonts w:ascii="Trebuchet MS" w:hAnsi="Trebuchet MS" w:cs="Arial"/>
          <w:bCs/>
          <w:sz w:val="22"/>
          <w:szCs w:val="22"/>
        </w:rPr>
        <w:t>em única data, após a apuração do primeiro e segundo semestre</w:t>
      </w:r>
      <w:r w:rsidR="00F8005E">
        <w:rPr>
          <w:rFonts w:ascii="Trebuchet MS" w:hAnsi="Trebuchet MS" w:cs="Arial"/>
          <w:bCs/>
          <w:sz w:val="22"/>
          <w:szCs w:val="22"/>
        </w:rPr>
        <w:t xml:space="preserve"> de 2023</w:t>
      </w:r>
      <w:r w:rsidR="00F8005E" w:rsidRPr="00833C58">
        <w:rPr>
          <w:rFonts w:ascii="Trebuchet MS" w:hAnsi="Trebuchet MS" w:cs="Arial"/>
          <w:bCs/>
          <w:sz w:val="22"/>
          <w:szCs w:val="22"/>
        </w:rPr>
        <w:t>, definida nesse acordo.</w:t>
      </w:r>
    </w:p>
    <w:p w14:paraId="4F21A3E6" w14:textId="77777777" w:rsidR="00262F72" w:rsidRPr="00262F72" w:rsidRDefault="00262F72" w:rsidP="00262F72">
      <w:pPr>
        <w:spacing w:after="120" w:line="276" w:lineRule="auto"/>
        <w:ind w:firstLine="720"/>
        <w:rPr>
          <w:rFonts w:ascii="Trebuchet MS" w:hAnsi="Trebuchet MS" w:cs="Arial"/>
          <w:bCs/>
          <w:sz w:val="22"/>
          <w:szCs w:val="22"/>
        </w:rPr>
      </w:pPr>
    </w:p>
    <w:p w14:paraId="4D7FC272" w14:textId="448CF4B0"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3.</w:t>
      </w:r>
      <w:r w:rsidR="00114639" w:rsidRPr="00833C58">
        <w:rPr>
          <w:rFonts w:ascii="Trebuchet MS" w:hAnsi="Trebuchet MS" w:cs="Arial"/>
          <w:b/>
          <w:sz w:val="22"/>
          <w:szCs w:val="22"/>
        </w:rPr>
        <w:t>2</w:t>
      </w:r>
      <w:r w:rsidR="00E81775" w:rsidRPr="00833C58">
        <w:rPr>
          <w:rFonts w:ascii="Trebuchet MS" w:hAnsi="Trebuchet MS" w:cs="Arial"/>
          <w:b/>
          <w:sz w:val="22"/>
          <w:szCs w:val="22"/>
        </w:rPr>
        <w:t xml:space="preserve"> </w:t>
      </w:r>
      <w:r w:rsidRPr="00833C58">
        <w:rPr>
          <w:rFonts w:ascii="Trebuchet MS" w:hAnsi="Trebuchet MS" w:cs="Arial"/>
          <w:sz w:val="22"/>
          <w:szCs w:val="22"/>
        </w:rPr>
        <w:t xml:space="preserve">A GOL pagará aos seus aeroviários valor referente </w:t>
      </w:r>
      <w:r w:rsidR="0039688F">
        <w:rPr>
          <w:rFonts w:ascii="Trebuchet MS" w:hAnsi="Trebuchet MS" w:cs="Arial"/>
          <w:sz w:val="22"/>
          <w:szCs w:val="22"/>
        </w:rPr>
        <w:t>ao</w:t>
      </w:r>
      <w:r w:rsidRPr="00833C58">
        <w:rPr>
          <w:rFonts w:ascii="Trebuchet MS" w:hAnsi="Trebuchet MS" w:cs="Arial"/>
          <w:sz w:val="22"/>
          <w:szCs w:val="22"/>
        </w:rPr>
        <w:t xml:space="preserve"> PPR na forma deste contrato, o qual não integrará, para todos os fins de direito, a remuneração percebida por aqueles</w:t>
      </w:r>
      <w:r w:rsidR="00F8005E">
        <w:rPr>
          <w:rFonts w:ascii="Trebuchet MS" w:hAnsi="Trebuchet MS" w:cs="Arial"/>
          <w:sz w:val="22"/>
          <w:szCs w:val="22"/>
        </w:rPr>
        <w:t>.</w:t>
      </w:r>
    </w:p>
    <w:p w14:paraId="39537A90" w14:textId="0F7CC760" w:rsidR="002F314A" w:rsidRDefault="002F314A" w:rsidP="002909FC">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B54FC8" w:rsidRPr="00833C58">
        <w:rPr>
          <w:rFonts w:ascii="Trebuchet MS" w:hAnsi="Trebuchet MS" w:cs="Arial"/>
          <w:b/>
          <w:sz w:val="22"/>
          <w:szCs w:val="22"/>
        </w:rPr>
        <w:t>2</w:t>
      </w:r>
      <w:r w:rsidRPr="00833C58">
        <w:rPr>
          <w:rFonts w:ascii="Trebuchet MS" w:hAnsi="Trebuchet MS" w:cs="Arial"/>
          <w:b/>
          <w:sz w:val="22"/>
          <w:szCs w:val="22"/>
        </w:rPr>
        <w:t>.1</w:t>
      </w:r>
      <w:r w:rsidR="00F93FB1" w:rsidRPr="00833C58">
        <w:rPr>
          <w:rFonts w:ascii="Trebuchet MS" w:hAnsi="Trebuchet MS" w:cs="Arial"/>
          <w:b/>
          <w:sz w:val="22"/>
          <w:szCs w:val="22"/>
        </w:rPr>
        <w:t xml:space="preserve"> </w:t>
      </w:r>
      <w:r w:rsidR="00F94694">
        <w:rPr>
          <w:rFonts w:ascii="Trebuchet MS" w:hAnsi="Trebuchet MS" w:cs="Arial"/>
          <w:sz w:val="22"/>
          <w:szCs w:val="22"/>
        </w:rPr>
        <w:t>O</w:t>
      </w:r>
      <w:r w:rsidRPr="00833C58">
        <w:rPr>
          <w:rFonts w:ascii="Trebuchet MS" w:hAnsi="Trebuchet MS" w:cs="Arial"/>
          <w:sz w:val="22"/>
          <w:szCs w:val="22"/>
        </w:rPr>
        <w:t xml:space="preserve"> PPR</w:t>
      </w:r>
      <w:r w:rsidR="00CB73EE" w:rsidRPr="00833C58">
        <w:rPr>
          <w:rFonts w:ascii="Trebuchet MS" w:hAnsi="Trebuchet MS" w:cs="Arial"/>
          <w:sz w:val="22"/>
          <w:szCs w:val="22"/>
        </w:rPr>
        <w:t xml:space="preserve"> total</w:t>
      </w:r>
      <w:r w:rsidRPr="00833C58">
        <w:rPr>
          <w:rFonts w:ascii="Trebuchet MS" w:hAnsi="Trebuchet MS" w:cs="Arial"/>
          <w:sz w:val="22"/>
          <w:szCs w:val="22"/>
        </w:rPr>
        <w:t xml:space="preserve"> objeto deste Acordo será composta pelas metas corporativas (comum para todas as áreas</w:t>
      </w:r>
      <w:r w:rsidR="003A1095">
        <w:rPr>
          <w:rFonts w:ascii="Trebuchet MS" w:hAnsi="Trebuchet MS" w:cs="Arial"/>
          <w:sz w:val="22"/>
          <w:szCs w:val="22"/>
        </w:rPr>
        <w:t>, exceto para os Executivos Comercial e Vendas</w:t>
      </w:r>
      <w:r w:rsidR="00B82160">
        <w:rPr>
          <w:rFonts w:ascii="Trebuchet MS" w:hAnsi="Trebuchet MS" w:cs="Arial"/>
          <w:sz w:val="22"/>
          <w:szCs w:val="22"/>
        </w:rPr>
        <w:t xml:space="preserve"> cujas regras estão estabelecidas no item 3.6</w:t>
      </w:r>
      <w:r w:rsidRPr="00833C58">
        <w:rPr>
          <w:rFonts w:ascii="Trebuchet MS" w:hAnsi="Trebuchet MS" w:cs="Arial"/>
          <w:sz w:val="22"/>
          <w:szCs w:val="22"/>
        </w:rPr>
        <w:t>), além da</w:t>
      </w:r>
      <w:r w:rsidR="00021645" w:rsidRPr="00833C58">
        <w:rPr>
          <w:rFonts w:ascii="Trebuchet MS" w:hAnsi="Trebuchet MS" w:cs="Arial"/>
          <w:sz w:val="22"/>
          <w:szCs w:val="22"/>
        </w:rPr>
        <w:t>s</w:t>
      </w:r>
      <w:r w:rsidRPr="00833C58">
        <w:rPr>
          <w:rFonts w:ascii="Trebuchet MS" w:hAnsi="Trebuchet MS" w:cs="Arial"/>
          <w:sz w:val="22"/>
          <w:szCs w:val="22"/>
        </w:rPr>
        <w:t xml:space="preserve"> meta</w:t>
      </w:r>
      <w:r w:rsidR="00021645" w:rsidRPr="00833C58">
        <w:rPr>
          <w:rFonts w:ascii="Trebuchet MS" w:hAnsi="Trebuchet MS" w:cs="Arial"/>
          <w:sz w:val="22"/>
          <w:szCs w:val="22"/>
        </w:rPr>
        <w:t>s</w:t>
      </w:r>
      <w:r w:rsidRPr="00833C58">
        <w:rPr>
          <w:rFonts w:ascii="Trebuchet MS" w:hAnsi="Trebuchet MS" w:cs="Arial"/>
          <w:sz w:val="22"/>
          <w:szCs w:val="22"/>
        </w:rPr>
        <w:t xml:space="preserve"> específica</w:t>
      </w:r>
      <w:r w:rsidR="00021645" w:rsidRPr="00833C58">
        <w:rPr>
          <w:rFonts w:ascii="Trebuchet MS" w:hAnsi="Trebuchet MS" w:cs="Arial"/>
          <w:sz w:val="22"/>
          <w:szCs w:val="22"/>
        </w:rPr>
        <w:t>s</w:t>
      </w:r>
      <w:r w:rsidRPr="00833C58">
        <w:rPr>
          <w:rFonts w:ascii="Trebuchet MS" w:hAnsi="Trebuchet MS" w:cs="Arial"/>
          <w:sz w:val="22"/>
          <w:szCs w:val="22"/>
        </w:rPr>
        <w:t xml:space="preserve"> para cada Grupo</w:t>
      </w:r>
      <w:r w:rsidR="00761C6F" w:rsidRPr="00833C58">
        <w:rPr>
          <w:rFonts w:ascii="Trebuchet MS" w:hAnsi="Trebuchet MS" w:cs="Arial"/>
          <w:sz w:val="22"/>
          <w:szCs w:val="22"/>
        </w:rPr>
        <w:t>: Administrativo, Liderança</w:t>
      </w:r>
      <w:r w:rsidR="00C31C0A">
        <w:rPr>
          <w:rFonts w:ascii="Trebuchet MS" w:hAnsi="Trebuchet MS" w:cs="Arial"/>
          <w:sz w:val="22"/>
          <w:szCs w:val="22"/>
        </w:rPr>
        <w:t xml:space="preserve"> e</w:t>
      </w:r>
      <w:r w:rsidR="00761C6F" w:rsidRPr="00833C58">
        <w:rPr>
          <w:rFonts w:ascii="Trebuchet MS" w:hAnsi="Trebuchet MS" w:cs="Arial"/>
          <w:sz w:val="22"/>
          <w:szCs w:val="22"/>
        </w:rPr>
        <w:t xml:space="preserve"> Operacional</w:t>
      </w:r>
      <w:r w:rsidRPr="00833C58">
        <w:rPr>
          <w:rFonts w:ascii="Trebuchet MS" w:hAnsi="Trebuchet MS" w:cs="Arial"/>
          <w:sz w:val="22"/>
          <w:szCs w:val="22"/>
        </w:rPr>
        <w:t>;</w:t>
      </w:r>
    </w:p>
    <w:p w14:paraId="1E0F34DE" w14:textId="2CC84D80" w:rsidR="002A724C" w:rsidRDefault="002A724C" w:rsidP="002A724C">
      <w:pPr>
        <w:spacing w:after="120" w:line="276" w:lineRule="auto"/>
        <w:ind w:firstLine="720"/>
        <w:rPr>
          <w:rFonts w:ascii="Trebuchet MS" w:hAnsi="Trebuchet MS" w:cs="Arial"/>
          <w:sz w:val="22"/>
          <w:szCs w:val="22"/>
        </w:rPr>
      </w:pPr>
      <w:r w:rsidRPr="00833C58">
        <w:rPr>
          <w:rFonts w:ascii="Trebuchet MS" w:hAnsi="Trebuchet MS" w:cs="Arial"/>
          <w:b/>
          <w:sz w:val="22"/>
          <w:szCs w:val="22"/>
        </w:rPr>
        <w:t>3.2.</w:t>
      </w:r>
      <w:r w:rsidR="002B44C3">
        <w:rPr>
          <w:rFonts w:ascii="Trebuchet MS" w:hAnsi="Trebuchet MS" w:cs="Arial"/>
          <w:b/>
          <w:sz w:val="22"/>
          <w:szCs w:val="22"/>
        </w:rPr>
        <w:t>2</w:t>
      </w:r>
      <w:r w:rsidRPr="00833C58">
        <w:rPr>
          <w:rFonts w:ascii="Trebuchet MS" w:hAnsi="Trebuchet MS" w:cs="Arial"/>
          <w:b/>
          <w:sz w:val="22"/>
          <w:szCs w:val="22"/>
        </w:rPr>
        <w:t xml:space="preserve"> </w:t>
      </w:r>
      <w:r>
        <w:rPr>
          <w:rFonts w:ascii="Trebuchet MS" w:hAnsi="Trebuchet MS" w:cs="Arial"/>
          <w:sz w:val="22"/>
          <w:szCs w:val="22"/>
        </w:rPr>
        <w:t>O</w:t>
      </w:r>
      <w:r w:rsidRPr="00833C58">
        <w:rPr>
          <w:rFonts w:ascii="Trebuchet MS" w:hAnsi="Trebuchet MS" w:cs="Arial"/>
          <w:sz w:val="22"/>
          <w:szCs w:val="22"/>
        </w:rPr>
        <w:t xml:space="preserve"> PPR </w:t>
      </w:r>
      <w:r w:rsidR="002B44C3">
        <w:rPr>
          <w:rFonts w:ascii="Trebuchet MS" w:hAnsi="Trebuchet MS" w:cs="Arial"/>
          <w:sz w:val="22"/>
          <w:szCs w:val="22"/>
        </w:rPr>
        <w:t xml:space="preserve">de Unidade de Negócios </w:t>
      </w:r>
      <w:r w:rsidR="00C82895">
        <w:rPr>
          <w:rFonts w:ascii="Trebuchet MS" w:hAnsi="Trebuchet MS" w:cs="Arial"/>
          <w:sz w:val="22"/>
          <w:szCs w:val="22"/>
        </w:rPr>
        <w:t>será composto por metas</w:t>
      </w:r>
      <w:r w:rsidR="00BF5C8D">
        <w:rPr>
          <w:rFonts w:ascii="Trebuchet MS" w:hAnsi="Trebuchet MS" w:cs="Arial"/>
          <w:sz w:val="22"/>
          <w:szCs w:val="22"/>
        </w:rPr>
        <w:t xml:space="preserve"> e </w:t>
      </w:r>
      <w:r w:rsidR="007B6670">
        <w:rPr>
          <w:rFonts w:ascii="Trebuchet MS" w:hAnsi="Trebuchet MS" w:cs="Arial"/>
          <w:sz w:val="22"/>
          <w:szCs w:val="22"/>
        </w:rPr>
        <w:t xml:space="preserve">métricas </w:t>
      </w:r>
      <w:r w:rsidR="001042C3">
        <w:rPr>
          <w:rFonts w:ascii="Trebuchet MS" w:hAnsi="Trebuchet MS" w:cs="Arial"/>
          <w:sz w:val="22"/>
          <w:szCs w:val="22"/>
        </w:rPr>
        <w:t>definidas pela administração</w:t>
      </w:r>
      <w:r w:rsidR="004146F3">
        <w:rPr>
          <w:rFonts w:ascii="Trebuchet MS" w:hAnsi="Trebuchet MS" w:cs="Arial"/>
          <w:sz w:val="22"/>
          <w:szCs w:val="22"/>
        </w:rPr>
        <w:t xml:space="preserve"> </w:t>
      </w:r>
      <w:r w:rsidR="00262F72">
        <w:rPr>
          <w:rFonts w:ascii="Trebuchet MS" w:hAnsi="Trebuchet MS" w:cs="Arial"/>
          <w:sz w:val="22"/>
          <w:szCs w:val="22"/>
        </w:rPr>
        <w:t>e vinculadas a receita</w:t>
      </w:r>
      <w:r w:rsidR="00BD29BA">
        <w:rPr>
          <w:rFonts w:ascii="Trebuchet MS" w:hAnsi="Trebuchet MS" w:cs="Arial"/>
          <w:sz w:val="22"/>
          <w:szCs w:val="22"/>
        </w:rPr>
        <w:t xml:space="preserve"> e faturamento.</w:t>
      </w:r>
    </w:p>
    <w:p w14:paraId="40F979ED" w14:textId="77777777" w:rsidR="002A724C" w:rsidRPr="00833C58" w:rsidRDefault="002A724C" w:rsidP="002909FC">
      <w:pPr>
        <w:spacing w:after="120" w:line="276" w:lineRule="auto"/>
        <w:ind w:firstLine="720"/>
        <w:rPr>
          <w:rFonts w:ascii="Trebuchet MS" w:hAnsi="Trebuchet MS" w:cs="Arial"/>
          <w:sz w:val="22"/>
          <w:szCs w:val="22"/>
        </w:rPr>
      </w:pPr>
    </w:p>
    <w:p w14:paraId="5291B669" w14:textId="6CB8E944"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lastRenderedPageBreak/>
        <w:t>3.</w:t>
      </w:r>
      <w:r w:rsidR="00E1690A" w:rsidRPr="00833C58">
        <w:rPr>
          <w:rFonts w:ascii="Trebuchet MS" w:hAnsi="Trebuchet MS" w:cs="Arial"/>
          <w:b/>
          <w:sz w:val="22"/>
          <w:szCs w:val="22"/>
        </w:rPr>
        <w:t>3</w:t>
      </w:r>
      <w:r w:rsidR="0066726C" w:rsidRPr="00833C58">
        <w:rPr>
          <w:rFonts w:ascii="Trebuchet MS" w:hAnsi="Trebuchet MS" w:cs="Arial"/>
          <w:sz w:val="22"/>
          <w:szCs w:val="22"/>
        </w:rPr>
        <w:t xml:space="preserve"> </w:t>
      </w:r>
      <w:r w:rsidRPr="00833C58">
        <w:rPr>
          <w:rFonts w:ascii="Trebuchet MS" w:hAnsi="Trebuchet MS" w:cs="Arial"/>
          <w:sz w:val="22"/>
          <w:szCs w:val="22"/>
        </w:rPr>
        <w:t>O pagamento d</w:t>
      </w:r>
      <w:r w:rsidR="00595776">
        <w:rPr>
          <w:rFonts w:ascii="Trebuchet MS" w:hAnsi="Trebuchet MS" w:cs="Arial"/>
          <w:sz w:val="22"/>
          <w:szCs w:val="22"/>
        </w:rPr>
        <w:t>o</w:t>
      </w:r>
      <w:r w:rsidRPr="00833C58">
        <w:rPr>
          <w:rFonts w:ascii="Trebuchet MS" w:hAnsi="Trebuchet MS" w:cs="Arial"/>
          <w:sz w:val="22"/>
          <w:szCs w:val="22"/>
        </w:rPr>
        <w:t xml:space="preserve"> PPR</w:t>
      </w:r>
      <w:r w:rsidR="00EB3AD1" w:rsidRPr="00833C58">
        <w:rPr>
          <w:rFonts w:ascii="Trebuchet MS" w:hAnsi="Trebuchet MS" w:cs="Arial"/>
          <w:sz w:val="22"/>
          <w:szCs w:val="22"/>
        </w:rPr>
        <w:t xml:space="preserve"> Corporativ</w:t>
      </w:r>
      <w:r w:rsidR="00752647">
        <w:rPr>
          <w:rFonts w:ascii="Trebuchet MS" w:hAnsi="Trebuchet MS" w:cs="Arial"/>
          <w:sz w:val="22"/>
          <w:szCs w:val="22"/>
        </w:rPr>
        <w:t>o,</w:t>
      </w:r>
      <w:r w:rsidRPr="00833C58">
        <w:rPr>
          <w:rFonts w:ascii="Trebuchet MS" w:hAnsi="Trebuchet MS" w:cs="Arial"/>
          <w:sz w:val="22"/>
          <w:szCs w:val="22"/>
        </w:rPr>
        <w:t xml:space="preserve"> com base nas metas</w:t>
      </w:r>
      <w:r w:rsidR="000221B3" w:rsidRPr="00833C58">
        <w:rPr>
          <w:rFonts w:ascii="Trebuchet MS" w:hAnsi="Trebuchet MS" w:cs="Arial"/>
          <w:sz w:val="22"/>
          <w:szCs w:val="22"/>
        </w:rPr>
        <w:t xml:space="preserve"> gatilho e</w:t>
      </w:r>
      <w:r w:rsidRPr="00833C58">
        <w:rPr>
          <w:rFonts w:ascii="Trebuchet MS" w:hAnsi="Trebuchet MS" w:cs="Arial"/>
          <w:sz w:val="22"/>
          <w:szCs w:val="22"/>
        </w:rPr>
        <w:t xml:space="preserve"> </w:t>
      </w:r>
      <w:r w:rsidR="000221B3" w:rsidRPr="00833C58">
        <w:rPr>
          <w:rFonts w:ascii="Trebuchet MS" w:hAnsi="Trebuchet MS" w:cs="Arial"/>
          <w:sz w:val="22"/>
          <w:szCs w:val="22"/>
        </w:rPr>
        <w:t>corporativas</w:t>
      </w:r>
      <w:r w:rsidR="00752647">
        <w:rPr>
          <w:rFonts w:ascii="Trebuchet MS" w:hAnsi="Trebuchet MS" w:cs="Arial"/>
          <w:sz w:val="22"/>
          <w:szCs w:val="22"/>
        </w:rPr>
        <w:t>,</w:t>
      </w:r>
      <w:r w:rsidRPr="00833C58">
        <w:rPr>
          <w:rFonts w:ascii="Trebuchet MS" w:hAnsi="Trebuchet MS" w:cs="Arial"/>
          <w:sz w:val="22"/>
          <w:szCs w:val="22"/>
        </w:rPr>
        <w:t xml:space="preserve"> será realizado desde que o resultado</w:t>
      </w:r>
      <w:r w:rsidR="0045186E">
        <w:rPr>
          <w:rFonts w:ascii="Trebuchet MS" w:hAnsi="Trebuchet MS" w:cs="Arial"/>
          <w:sz w:val="22"/>
          <w:szCs w:val="22"/>
        </w:rPr>
        <w:t xml:space="preserve"> mínimo</w:t>
      </w:r>
      <w:r w:rsidRPr="00833C58">
        <w:rPr>
          <w:rFonts w:ascii="Trebuchet MS" w:hAnsi="Trebuchet MS" w:cs="Arial"/>
          <w:sz w:val="22"/>
          <w:szCs w:val="22"/>
        </w:rPr>
        <w:t xml:space="preserve"> da margem EBITDA da GLAI </w:t>
      </w:r>
      <w:r w:rsidR="00E1690A" w:rsidRPr="00833C58">
        <w:rPr>
          <w:rFonts w:ascii="Trebuchet MS" w:hAnsi="Trebuchet MS" w:cs="Arial"/>
          <w:sz w:val="22"/>
          <w:szCs w:val="22"/>
        </w:rPr>
        <w:t>(</w:t>
      </w:r>
      <w:r w:rsidRPr="00833C58">
        <w:rPr>
          <w:rFonts w:ascii="Trebuchet MS" w:hAnsi="Trebuchet MS" w:cs="Arial"/>
          <w:sz w:val="22"/>
          <w:szCs w:val="22"/>
        </w:rPr>
        <w:t>Lucros antes de juros, impostos, depreciação e amortização)</w:t>
      </w:r>
      <w:r w:rsidR="0045186E">
        <w:rPr>
          <w:rFonts w:ascii="Trebuchet MS" w:hAnsi="Trebuchet MS" w:cs="Arial"/>
          <w:sz w:val="22"/>
          <w:szCs w:val="22"/>
        </w:rPr>
        <w:t xml:space="preserve"> seja atingido</w:t>
      </w:r>
      <w:r w:rsidR="005F5179">
        <w:rPr>
          <w:rFonts w:ascii="Trebuchet MS" w:hAnsi="Trebuchet MS" w:cs="Arial"/>
          <w:sz w:val="22"/>
          <w:szCs w:val="22"/>
        </w:rPr>
        <w:t>.</w:t>
      </w:r>
      <w:r w:rsidR="00135254" w:rsidRPr="00833C58">
        <w:rPr>
          <w:rFonts w:ascii="Trebuchet MS" w:hAnsi="Trebuchet MS" w:cs="Arial"/>
          <w:sz w:val="22"/>
          <w:szCs w:val="22"/>
        </w:rPr>
        <w:t xml:space="preserve"> </w:t>
      </w:r>
      <w:r w:rsidR="00CF02BF">
        <w:rPr>
          <w:rFonts w:ascii="Trebuchet MS" w:hAnsi="Trebuchet MS" w:cs="Arial"/>
          <w:sz w:val="22"/>
          <w:szCs w:val="22"/>
        </w:rPr>
        <w:t xml:space="preserve">O atingimento da margem EBITDA </w:t>
      </w:r>
      <w:r w:rsidRPr="00833C58">
        <w:rPr>
          <w:rFonts w:ascii="Trebuchet MS" w:hAnsi="Trebuchet MS" w:cs="Arial"/>
          <w:sz w:val="22"/>
          <w:szCs w:val="22"/>
        </w:rPr>
        <w:t>representa</w:t>
      </w:r>
      <w:r w:rsidR="00CF02BF">
        <w:rPr>
          <w:rFonts w:ascii="Trebuchet MS" w:hAnsi="Trebuchet MS" w:cs="Arial"/>
          <w:sz w:val="22"/>
          <w:szCs w:val="22"/>
        </w:rPr>
        <w:t>rá</w:t>
      </w:r>
      <w:r w:rsidRPr="00833C58">
        <w:rPr>
          <w:rFonts w:ascii="Trebuchet MS" w:hAnsi="Trebuchet MS" w:cs="Arial"/>
          <w:sz w:val="22"/>
          <w:szCs w:val="22"/>
        </w:rPr>
        <w:t xml:space="preserve"> 50% (cinquenta por cento) do cálculo</w:t>
      </w:r>
      <w:r w:rsidR="00CF02BF">
        <w:rPr>
          <w:rFonts w:ascii="Trebuchet MS" w:hAnsi="Trebuchet MS" w:cs="Arial"/>
          <w:sz w:val="22"/>
          <w:szCs w:val="22"/>
        </w:rPr>
        <w:t xml:space="preserve"> e</w:t>
      </w:r>
      <w:r w:rsidR="00D54114" w:rsidRPr="00833C58">
        <w:rPr>
          <w:rFonts w:ascii="Trebuchet MS" w:hAnsi="Trebuchet MS" w:cs="Arial"/>
          <w:sz w:val="22"/>
          <w:szCs w:val="22"/>
        </w:rPr>
        <w:t xml:space="preserve"> o</w:t>
      </w:r>
      <w:r w:rsidR="000221B3" w:rsidRPr="00833C58">
        <w:rPr>
          <w:rFonts w:ascii="Trebuchet MS" w:hAnsi="Trebuchet MS" w:cs="Arial"/>
          <w:sz w:val="22"/>
          <w:szCs w:val="22"/>
        </w:rPr>
        <w:t>s</w:t>
      </w:r>
      <w:r w:rsidR="00D54114" w:rsidRPr="00833C58">
        <w:rPr>
          <w:rFonts w:ascii="Trebuchet MS" w:hAnsi="Trebuchet MS" w:cs="Arial"/>
          <w:sz w:val="22"/>
          <w:szCs w:val="22"/>
        </w:rPr>
        <w:t xml:space="preserve"> outros 50% (cinquenta por cento) virão das metas </w:t>
      </w:r>
      <w:r w:rsidR="00EC6DB9" w:rsidRPr="00833C58">
        <w:rPr>
          <w:rFonts w:ascii="Trebuchet MS" w:hAnsi="Trebuchet MS" w:cs="Arial"/>
          <w:sz w:val="22"/>
          <w:szCs w:val="22"/>
        </w:rPr>
        <w:t>C</w:t>
      </w:r>
      <w:r w:rsidR="00D54114" w:rsidRPr="00833C58">
        <w:rPr>
          <w:rFonts w:ascii="Trebuchet MS" w:hAnsi="Trebuchet MS" w:cs="Arial"/>
          <w:sz w:val="22"/>
          <w:szCs w:val="22"/>
        </w:rPr>
        <w:t>orporativas</w:t>
      </w:r>
      <w:r w:rsidR="00EA54C7">
        <w:rPr>
          <w:rFonts w:ascii="Trebuchet MS" w:hAnsi="Trebuchet MS" w:cs="Arial"/>
          <w:sz w:val="22"/>
          <w:szCs w:val="22"/>
        </w:rPr>
        <w:t xml:space="preserve"> pré-</w:t>
      </w:r>
      <w:r w:rsidRPr="00833C58">
        <w:rPr>
          <w:rFonts w:ascii="Trebuchet MS" w:hAnsi="Trebuchet MS" w:cs="Arial"/>
          <w:sz w:val="22"/>
          <w:szCs w:val="22"/>
        </w:rPr>
        <w:t>estabelecidas, apuradas e comunicadas semestralmente</w:t>
      </w:r>
      <w:r w:rsidR="00AB1FD5" w:rsidRPr="00833C58">
        <w:rPr>
          <w:rFonts w:ascii="Trebuchet MS" w:hAnsi="Trebuchet MS" w:cs="Arial"/>
          <w:sz w:val="22"/>
          <w:szCs w:val="22"/>
        </w:rPr>
        <w:t xml:space="preserve"> </w:t>
      </w:r>
      <w:r w:rsidR="001816EE" w:rsidRPr="00833C58">
        <w:rPr>
          <w:rFonts w:ascii="Trebuchet MS" w:hAnsi="Trebuchet MS" w:cs="Arial"/>
          <w:sz w:val="22"/>
          <w:szCs w:val="22"/>
        </w:rPr>
        <w:t xml:space="preserve">e </w:t>
      </w:r>
      <w:r w:rsidR="00AB1FD5" w:rsidRPr="00833C58">
        <w:rPr>
          <w:rFonts w:ascii="Trebuchet MS" w:hAnsi="Trebuchet MS" w:cs="Arial"/>
          <w:sz w:val="22"/>
          <w:szCs w:val="22"/>
        </w:rPr>
        <w:t>ponderados conforme o peso semestral</w:t>
      </w:r>
      <w:r w:rsidR="000221B3" w:rsidRPr="00833C58">
        <w:rPr>
          <w:rFonts w:ascii="Trebuchet MS" w:hAnsi="Trebuchet MS" w:cs="Arial"/>
          <w:sz w:val="22"/>
          <w:szCs w:val="22"/>
        </w:rPr>
        <w:t>:</w:t>
      </w:r>
    </w:p>
    <w:p w14:paraId="694ECB04" w14:textId="45010F62" w:rsidR="00324153" w:rsidRPr="00833C58" w:rsidRDefault="002F314A" w:rsidP="00E1690A">
      <w:pPr>
        <w:spacing w:after="120" w:line="276" w:lineRule="auto"/>
        <w:ind w:firstLine="720"/>
        <w:rPr>
          <w:rFonts w:ascii="Trebuchet MS" w:hAnsi="Trebuchet MS" w:cs="Arial"/>
          <w:sz w:val="22"/>
          <w:szCs w:val="22"/>
          <w:u w:val="single"/>
        </w:rPr>
      </w:pPr>
      <w:r w:rsidRPr="00833C58">
        <w:rPr>
          <w:rFonts w:ascii="Trebuchet MS" w:hAnsi="Trebuchet MS" w:cs="Arial"/>
          <w:b/>
          <w:bCs/>
          <w:sz w:val="22"/>
          <w:szCs w:val="22"/>
        </w:rPr>
        <w:t>3.</w:t>
      </w:r>
      <w:r w:rsidR="00E1690A" w:rsidRPr="00833C58">
        <w:rPr>
          <w:rFonts w:ascii="Trebuchet MS" w:hAnsi="Trebuchet MS" w:cs="Arial"/>
          <w:b/>
          <w:bCs/>
          <w:sz w:val="22"/>
          <w:szCs w:val="22"/>
        </w:rPr>
        <w:t>3</w:t>
      </w:r>
      <w:r w:rsidRPr="00833C58">
        <w:rPr>
          <w:rFonts w:ascii="Trebuchet MS" w:hAnsi="Trebuchet MS" w:cs="Arial"/>
          <w:b/>
          <w:bCs/>
          <w:sz w:val="22"/>
          <w:szCs w:val="22"/>
        </w:rPr>
        <w:t>.1</w:t>
      </w:r>
      <w:r w:rsidRPr="00833C58">
        <w:rPr>
          <w:rFonts w:ascii="Trebuchet MS" w:hAnsi="Trebuchet MS" w:cs="Arial"/>
          <w:sz w:val="22"/>
          <w:szCs w:val="22"/>
        </w:rPr>
        <w:t xml:space="preserve"> </w:t>
      </w:r>
      <w:r w:rsidRPr="00833C58">
        <w:rPr>
          <w:rFonts w:ascii="Trebuchet MS" w:hAnsi="Trebuchet MS" w:cs="Arial"/>
          <w:sz w:val="22"/>
          <w:szCs w:val="22"/>
          <w:u w:val="single"/>
        </w:rPr>
        <w:t>Primeiro Semestre de 2023, com peso de 40%</w:t>
      </w:r>
      <w:r w:rsidR="00395C02">
        <w:rPr>
          <w:rFonts w:ascii="Trebuchet MS" w:hAnsi="Trebuchet MS" w:cs="Arial"/>
          <w:sz w:val="22"/>
          <w:szCs w:val="22"/>
          <w:u w:val="single"/>
        </w:rPr>
        <w:t xml:space="preserve"> (quarenta por cento)</w:t>
      </w:r>
      <w:r w:rsidRPr="00833C58">
        <w:rPr>
          <w:rFonts w:ascii="Trebuchet MS" w:hAnsi="Trebuchet MS" w:cs="Arial"/>
          <w:sz w:val="22"/>
          <w:szCs w:val="22"/>
          <w:u w:val="single"/>
        </w:rPr>
        <w:t xml:space="preserve">: </w:t>
      </w:r>
    </w:p>
    <w:p w14:paraId="14815C4E" w14:textId="62480064" w:rsidR="00BC1A76" w:rsidRPr="00596716" w:rsidRDefault="00324153" w:rsidP="00596716">
      <w:pPr>
        <w:spacing w:after="120" w:line="276" w:lineRule="auto"/>
        <w:ind w:firstLine="720"/>
        <w:rPr>
          <w:rFonts w:ascii="Trebuchet MS" w:hAnsi="Trebuchet MS" w:cs="Arial"/>
          <w:sz w:val="22"/>
          <w:szCs w:val="22"/>
        </w:rPr>
      </w:pPr>
      <w:r w:rsidRPr="00833C58">
        <w:rPr>
          <w:rFonts w:ascii="Trebuchet MS" w:hAnsi="Trebuchet MS" w:cs="Arial"/>
          <w:b/>
          <w:bCs/>
          <w:sz w:val="22"/>
          <w:szCs w:val="22"/>
        </w:rPr>
        <w:t>3.3.1</w:t>
      </w:r>
      <w:r w:rsidRPr="00833C58">
        <w:rPr>
          <w:rFonts w:ascii="Trebuchet MS" w:hAnsi="Trebuchet MS" w:cs="Arial"/>
          <w:sz w:val="22"/>
          <w:szCs w:val="22"/>
        </w:rPr>
        <w:t>.</w:t>
      </w:r>
      <w:r w:rsidRPr="00395C02">
        <w:rPr>
          <w:rFonts w:ascii="Trebuchet MS" w:hAnsi="Trebuchet MS" w:cs="Arial"/>
          <w:b/>
          <w:bCs/>
          <w:sz w:val="22"/>
          <w:szCs w:val="22"/>
        </w:rPr>
        <w:t>1</w:t>
      </w:r>
      <w:r w:rsidRPr="00833C58">
        <w:rPr>
          <w:rFonts w:ascii="Trebuchet MS" w:hAnsi="Trebuchet MS" w:cs="Arial"/>
          <w:sz w:val="22"/>
          <w:szCs w:val="22"/>
        </w:rPr>
        <w:t xml:space="preserve">: </w:t>
      </w:r>
      <w:r w:rsidR="00AB1FD5" w:rsidRPr="00833C58">
        <w:rPr>
          <w:rFonts w:ascii="Trebuchet MS" w:hAnsi="Trebuchet MS" w:cs="Arial"/>
          <w:sz w:val="22"/>
          <w:szCs w:val="22"/>
        </w:rPr>
        <w:t xml:space="preserve">EBITDA (Gatilho) </w:t>
      </w:r>
      <w:r w:rsidR="002F314A" w:rsidRPr="00833C58">
        <w:rPr>
          <w:rFonts w:ascii="Trebuchet MS" w:hAnsi="Trebuchet MS" w:cs="Arial"/>
          <w:sz w:val="22"/>
          <w:szCs w:val="22"/>
        </w:rPr>
        <w:t xml:space="preserve">seja igual ou superior a 17,5% (dezessete virgula cinco por cento) no exercício do </w:t>
      </w:r>
      <w:r w:rsidR="00FF2C5E">
        <w:rPr>
          <w:rFonts w:ascii="Trebuchet MS" w:hAnsi="Trebuchet MS" w:cs="Arial"/>
          <w:sz w:val="22"/>
          <w:szCs w:val="22"/>
        </w:rPr>
        <w:t xml:space="preserve">primeiro </w:t>
      </w:r>
      <w:r w:rsidR="002F314A" w:rsidRPr="00833C58">
        <w:rPr>
          <w:rFonts w:ascii="Trebuchet MS" w:hAnsi="Trebuchet MS" w:cs="Arial"/>
          <w:sz w:val="22"/>
          <w:szCs w:val="22"/>
        </w:rPr>
        <w:t>semestre. Ou seja, o gatilho é acionado a partir do atingimento de 17,5% (dezessete virgula cinco por cento) da margem, com pagamento de 10% (dez por</w:t>
      </w:r>
      <w:r w:rsidR="002D07E7">
        <w:rPr>
          <w:rFonts w:ascii="Trebuchet MS" w:hAnsi="Trebuchet MS" w:cs="Arial"/>
          <w:sz w:val="22"/>
          <w:szCs w:val="22"/>
        </w:rPr>
        <w:t xml:space="preserve"> </w:t>
      </w:r>
      <w:r w:rsidR="002F314A" w:rsidRPr="00833C58">
        <w:rPr>
          <w:rFonts w:ascii="Trebuchet MS" w:hAnsi="Trebuchet MS" w:cs="Arial"/>
          <w:sz w:val="22"/>
          <w:szCs w:val="22"/>
        </w:rPr>
        <w:t>cento) de 1</w:t>
      </w:r>
      <w:r w:rsidR="002D07E7">
        <w:rPr>
          <w:rFonts w:ascii="Trebuchet MS" w:hAnsi="Trebuchet MS" w:cs="Arial"/>
          <w:sz w:val="22"/>
          <w:szCs w:val="22"/>
        </w:rPr>
        <w:t xml:space="preserve"> (um)</w:t>
      </w:r>
      <w:r w:rsidR="002F314A" w:rsidRPr="00833C58">
        <w:rPr>
          <w:rFonts w:ascii="Trebuchet MS" w:hAnsi="Trebuchet MS" w:cs="Arial"/>
          <w:sz w:val="22"/>
          <w:szCs w:val="22"/>
        </w:rPr>
        <w:t xml:space="preserve"> salário. A distribuição do PPR</w:t>
      </w:r>
      <w:r w:rsidR="00841EDD" w:rsidRPr="00833C58">
        <w:rPr>
          <w:rFonts w:ascii="Trebuchet MS" w:hAnsi="Trebuchet MS" w:cs="Arial"/>
          <w:sz w:val="22"/>
          <w:szCs w:val="22"/>
        </w:rPr>
        <w:t xml:space="preserve"> Corporativo</w:t>
      </w:r>
      <w:r w:rsidR="002F314A" w:rsidRPr="00833C58">
        <w:rPr>
          <w:rFonts w:ascii="Trebuchet MS" w:hAnsi="Trebuchet MS" w:cs="Arial"/>
          <w:sz w:val="22"/>
          <w:szCs w:val="22"/>
        </w:rPr>
        <w:t xml:space="preserve"> seguirá uma curva de crescimento linear até o atingimento de 21,9% (vinte e um virgula nove por cento) da margem, que possibilitará o pagamento de 20% (Vinte por cento) de 01 salário</w:t>
      </w:r>
      <w:r w:rsidR="00C22520" w:rsidRPr="00833C58">
        <w:rPr>
          <w:rFonts w:ascii="Trebuchet MS" w:hAnsi="Trebuchet MS" w:cs="Arial"/>
          <w:sz w:val="22"/>
          <w:szCs w:val="22"/>
        </w:rPr>
        <w:t>.</w:t>
      </w:r>
      <w:r w:rsidR="00AB1FD5" w:rsidRPr="00833C58">
        <w:rPr>
          <w:rFonts w:ascii="Trebuchet MS" w:hAnsi="Trebuchet MS" w:cs="Arial"/>
          <w:sz w:val="22"/>
          <w:szCs w:val="22"/>
        </w:rPr>
        <w:t xml:space="preserve"> Metas Corporativas vinculadas ao gatilho EBITDA representam os outros 50% (cinquenta porcento) do cálculo, possibilitando o pagamento </w:t>
      </w:r>
      <w:r w:rsidR="008920D3" w:rsidRPr="00833C58">
        <w:rPr>
          <w:rFonts w:ascii="Trebuchet MS" w:hAnsi="Trebuchet MS" w:cs="Arial"/>
          <w:sz w:val="22"/>
          <w:szCs w:val="22"/>
        </w:rPr>
        <w:t xml:space="preserve">de </w:t>
      </w:r>
      <w:r w:rsidR="008920D3">
        <w:rPr>
          <w:rFonts w:ascii="Trebuchet MS" w:hAnsi="Trebuchet MS" w:cs="Arial"/>
          <w:sz w:val="22"/>
          <w:szCs w:val="22"/>
        </w:rPr>
        <w:t>complemento</w:t>
      </w:r>
      <w:r w:rsidR="00AB1FD5" w:rsidRPr="00833C58">
        <w:rPr>
          <w:rFonts w:ascii="Trebuchet MS" w:hAnsi="Trebuchet MS" w:cs="Arial"/>
          <w:sz w:val="22"/>
          <w:szCs w:val="22"/>
        </w:rPr>
        <w:t xml:space="preserve"> de até 20% (vinte por</w:t>
      </w:r>
      <w:r w:rsidR="00623D93">
        <w:rPr>
          <w:rFonts w:ascii="Trebuchet MS" w:hAnsi="Trebuchet MS" w:cs="Arial"/>
          <w:sz w:val="22"/>
          <w:szCs w:val="22"/>
        </w:rPr>
        <w:t xml:space="preserve"> </w:t>
      </w:r>
      <w:r w:rsidR="00AB1FD5" w:rsidRPr="00833C58">
        <w:rPr>
          <w:rFonts w:ascii="Trebuchet MS" w:hAnsi="Trebuchet MS" w:cs="Arial"/>
          <w:sz w:val="22"/>
          <w:szCs w:val="22"/>
        </w:rPr>
        <w:t>cento)</w:t>
      </w:r>
      <w:r w:rsidR="00FF5D6F" w:rsidRPr="00833C58">
        <w:rPr>
          <w:rFonts w:ascii="Trebuchet MS" w:hAnsi="Trebuchet MS" w:cs="Arial"/>
          <w:sz w:val="22"/>
          <w:szCs w:val="22"/>
        </w:rPr>
        <w:t xml:space="preserve"> adicional</w:t>
      </w:r>
      <w:r w:rsidR="00623D93">
        <w:rPr>
          <w:rFonts w:ascii="Trebuchet MS" w:hAnsi="Trebuchet MS" w:cs="Arial"/>
          <w:sz w:val="22"/>
          <w:szCs w:val="22"/>
        </w:rPr>
        <w:t>.</w:t>
      </w:r>
      <w:r w:rsidR="00AB1FD5" w:rsidRPr="00833C58">
        <w:rPr>
          <w:rFonts w:ascii="Trebuchet MS" w:hAnsi="Trebuchet MS" w:cs="Arial"/>
          <w:sz w:val="22"/>
          <w:szCs w:val="22"/>
        </w:rPr>
        <w:t xml:space="preserve"> </w:t>
      </w:r>
      <w:r w:rsidR="00623D93">
        <w:rPr>
          <w:rFonts w:ascii="Trebuchet MS" w:hAnsi="Trebuchet MS" w:cs="Arial"/>
          <w:sz w:val="22"/>
          <w:szCs w:val="22"/>
        </w:rPr>
        <w:t>C</w:t>
      </w:r>
      <w:r w:rsidR="00AB1FD5" w:rsidRPr="00833C58">
        <w:rPr>
          <w:rFonts w:ascii="Trebuchet MS" w:hAnsi="Trebuchet MS" w:cs="Arial"/>
          <w:sz w:val="22"/>
          <w:szCs w:val="22"/>
        </w:rPr>
        <w:t xml:space="preserve">aso o gatilho não seja atingido não será devido pagamento dessa parcela, mesmo que o </w:t>
      </w:r>
      <w:r w:rsidR="00DF40DC">
        <w:rPr>
          <w:rFonts w:ascii="Trebuchet MS" w:hAnsi="Trebuchet MS" w:cs="Arial"/>
          <w:sz w:val="22"/>
          <w:szCs w:val="22"/>
        </w:rPr>
        <w:t>resultado</w:t>
      </w:r>
      <w:r w:rsidR="00AB1FD5" w:rsidRPr="00833C58">
        <w:rPr>
          <w:rFonts w:ascii="Trebuchet MS" w:hAnsi="Trebuchet MS" w:cs="Arial"/>
          <w:sz w:val="22"/>
          <w:szCs w:val="22"/>
        </w:rPr>
        <w:t xml:space="preserve"> seja </w:t>
      </w:r>
      <w:r w:rsidR="000221B3" w:rsidRPr="00833C58">
        <w:rPr>
          <w:rFonts w:ascii="Trebuchet MS" w:hAnsi="Trebuchet MS" w:cs="Arial"/>
          <w:sz w:val="22"/>
          <w:szCs w:val="22"/>
        </w:rPr>
        <w:t xml:space="preserve">igual ou </w:t>
      </w:r>
      <w:r w:rsidR="00AB1FD5" w:rsidRPr="00833C58">
        <w:rPr>
          <w:rFonts w:ascii="Trebuchet MS" w:hAnsi="Trebuchet MS" w:cs="Arial"/>
          <w:sz w:val="22"/>
          <w:szCs w:val="22"/>
        </w:rPr>
        <w:t>superior a 100% (cem por</w:t>
      </w:r>
      <w:r w:rsidR="00623D93">
        <w:rPr>
          <w:rFonts w:ascii="Trebuchet MS" w:hAnsi="Trebuchet MS" w:cs="Arial"/>
          <w:sz w:val="22"/>
          <w:szCs w:val="22"/>
        </w:rPr>
        <w:t xml:space="preserve"> </w:t>
      </w:r>
      <w:r w:rsidR="00AB1FD5" w:rsidRPr="00833C58">
        <w:rPr>
          <w:rFonts w:ascii="Trebuchet MS" w:hAnsi="Trebuchet MS" w:cs="Arial"/>
          <w:sz w:val="22"/>
          <w:szCs w:val="22"/>
        </w:rPr>
        <w:t>cento).</w:t>
      </w:r>
    </w:p>
    <w:p w14:paraId="79F46EB5" w14:textId="7DA2C2B3" w:rsidR="00AB1FD5" w:rsidRPr="00833C58" w:rsidRDefault="002F314A" w:rsidP="00E1690A">
      <w:pPr>
        <w:spacing w:after="120" w:line="276" w:lineRule="auto"/>
        <w:ind w:firstLine="720"/>
        <w:rPr>
          <w:rFonts w:ascii="Trebuchet MS" w:hAnsi="Trebuchet MS" w:cs="Arial"/>
          <w:sz w:val="22"/>
          <w:szCs w:val="22"/>
        </w:rPr>
      </w:pPr>
      <w:r w:rsidRPr="00833C58">
        <w:rPr>
          <w:rFonts w:ascii="Trebuchet MS" w:hAnsi="Trebuchet MS" w:cs="Arial"/>
          <w:b/>
          <w:bCs/>
          <w:sz w:val="22"/>
          <w:szCs w:val="22"/>
        </w:rPr>
        <w:t>3.</w:t>
      </w:r>
      <w:r w:rsidR="00E1690A" w:rsidRPr="00833C58">
        <w:rPr>
          <w:rFonts w:ascii="Trebuchet MS" w:hAnsi="Trebuchet MS" w:cs="Arial"/>
          <w:b/>
          <w:bCs/>
          <w:sz w:val="22"/>
          <w:szCs w:val="22"/>
        </w:rPr>
        <w:t>3</w:t>
      </w:r>
      <w:r w:rsidRPr="00833C58">
        <w:rPr>
          <w:rFonts w:ascii="Trebuchet MS" w:hAnsi="Trebuchet MS" w:cs="Arial"/>
          <w:b/>
          <w:bCs/>
          <w:sz w:val="22"/>
          <w:szCs w:val="22"/>
        </w:rPr>
        <w:t>.2</w:t>
      </w:r>
      <w:r w:rsidRPr="00833C58">
        <w:rPr>
          <w:rFonts w:ascii="Trebuchet MS" w:hAnsi="Trebuchet MS" w:cs="Arial"/>
          <w:sz w:val="22"/>
          <w:szCs w:val="22"/>
        </w:rPr>
        <w:t xml:space="preserve"> </w:t>
      </w:r>
      <w:r w:rsidRPr="00833C58">
        <w:rPr>
          <w:rFonts w:ascii="Trebuchet MS" w:hAnsi="Trebuchet MS" w:cs="Arial"/>
          <w:sz w:val="22"/>
          <w:szCs w:val="22"/>
          <w:u w:val="single"/>
        </w:rPr>
        <w:t>Segundo Semestre de 2023, com peso de 60%</w:t>
      </w:r>
      <w:r w:rsidR="00395C02">
        <w:rPr>
          <w:rFonts w:ascii="Trebuchet MS" w:hAnsi="Trebuchet MS" w:cs="Arial"/>
          <w:sz w:val="22"/>
          <w:szCs w:val="22"/>
          <w:u w:val="single"/>
        </w:rPr>
        <w:t xml:space="preserve"> (sessenta por cento)</w:t>
      </w:r>
      <w:r w:rsidRPr="00833C58">
        <w:rPr>
          <w:rFonts w:ascii="Trebuchet MS" w:hAnsi="Trebuchet MS" w:cs="Arial"/>
          <w:sz w:val="22"/>
          <w:szCs w:val="22"/>
          <w:u w:val="single"/>
        </w:rPr>
        <w:t>:</w:t>
      </w:r>
      <w:r w:rsidRPr="00833C58">
        <w:rPr>
          <w:rFonts w:ascii="Trebuchet MS" w:hAnsi="Trebuchet MS" w:cs="Arial"/>
          <w:sz w:val="22"/>
          <w:szCs w:val="22"/>
        </w:rPr>
        <w:t xml:space="preserve"> </w:t>
      </w:r>
    </w:p>
    <w:p w14:paraId="657870B5" w14:textId="78907F1F" w:rsidR="002F314A" w:rsidRPr="00833C58" w:rsidRDefault="00AB1FD5" w:rsidP="00AB1FD5">
      <w:pPr>
        <w:spacing w:after="120" w:line="276" w:lineRule="auto"/>
        <w:ind w:firstLine="720"/>
        <w:rPr>
          <w:rFonts w:ascii="Trebuchet MS" w:hAnsi="Trebuchet MS" w:cs="Arial"/>
          <w:sz w:val="22"/>
          <w:szCs w:val="22"/>
        </w:rPr>
      </w:pPr>
      <w:r w:rsidRPr="00833C58">
        <w:rPr>
          <w:rFonts w:ascii="Trebuchet MS" w:hAnsi="Trebuchet MS" w:cs="Arial"/>
          <w:b/>
          <w:bCs/>
          <w:sz w:val="22"/>
          <w:szCs w:val="22"/>
        </w:rPr>
        <w:t>3.3.2</w:t>
      </w:r>
      <w:r w:rsidRPr="00833C58">
        <w:rPr>
          <w:rFonts w:ascii="Trebuchet MS" w:hAnsi="Trebuchet MS" w:cs="Arial"/>
          <w:sz w:val="22"/>
          <w:szCs w:val="22"/>
        </w:rPr>
        <w:t xml:space="preserve">.1: EBITDA (Gatilho) </w:t>
      </w:r>
      <w:r w:rsidR="002F314A" w:rsidRPr="00833C58">
        <w:rPr>
          <w:rFonts w:ascii="Trebuchet MS" w:hAnsi="Trebuchet MS" w:cs="Arial"/>
          <w:sz w:val="22"/>
          <w:szCs w:val="22"/>
        </w:rPr>
        <w:t>será comunicado por meio de ofício ao sindicato até dia 31/07/2023</w:t>
      </w:r>
      <w:r w:rsidR="00875B62">
        <w:rPr>
          <w:rFonts w:ascii="Trebuchet MS" w:hAnsi="Trebuchet MS" w:cs="Arial"/>
          <w:sz w:val="22"/>
          <w:szCs w:val="22"/>
        </w:rPr>
        <w:t>,</w:t>
      </w:r>
      <w:r w:rsidR="00875B62" w:rsidRPr="00875B62">
        <w:t xml:space="preserve"> </w:t>
      </w:r>
      <w:r w:rsidR="00875B62" w:rsidRPr="00875B62">
        <w:rPr>
          <w:rFonts w:ascii="Trebuchet MS" w:hAnsi="Trebuchet MS" w:cs="Arial"/>
          <w:sz w:val="22"/>
          <w:szCs w:val="22"/>
        </w:rPr>
        <w:t xml:space="preserve">ou após a divulgação ao mercado caso essa ocorra após essa data, </w:t>
      </w:r>
      <w:r w:rsidR="006D13B8">
        <w:rPr>
          <w:rFonts w:ascii="Trebuchet MS" w:hAnsi="Trebuchet MS" w:cs="Arial"/>
          <w:sz w:val="22"/>
          <w:szCs w:val="22"/>
        </w:rPr>
        <w:t xml:space="preserve">e os </w:t>
      </w:r>
      <w:r w:rsidR="00E63394" w:rsidRPr="00833C58">
        <w:rPr>
          <w:rFonts w:ascii="Trebuchet MS" w:hAnsi="Trebuchet MS" w:cs="Arial"/>
          <w:sz w:val="22"/>
          <w:szCs w:val="22"/>
        </w:rPr>
        <w:t xml:space="preserve">colaboradores serão informados por meio dos canais de comunicação interna e </w:t>
      </w:r>
      <w:r w:rsidR="00D22842">
        <w:rPr>
          <w:rFonts w:ascii="Trebuchet MS" w:hAnsi="Trebuchet MS" w:cs="Arial"/>
          <w:sz w:val="22"/>
          <w:szCs w:val="22"/>
        </w:rPr>
        <w:t>pel</w:t>
      </w:r>
      <w:r w:rsidR="00E63394" w:rsidRPr="00833C58">
        <w:rPr>
          <w:rFonts w:ascii="Trebuchet MS" w:hAnsi="Trebuchet MS" w:cs="Arial"/>
          <w:sz w:val="22"/>
          <w:szCs w:val="22"/>
        </w:rPr>
        <w:t>a liderança</w:t>
      </w:r>
      <w:r w:rsidR="00D950F9">
        <w:rPr>
          <w:rFonts w:ascii="Trebuchet MS" w:hAnsi="Trebuchet MS" w:cs="Arial"/>
          <w:sz w:val="22"/>
          <w:szCs w:val="22"/>
        </w:rPr>
        <w:t>.</w:t>
      </w:r>
      <w:r w:rsidR="002F314A" w:rsidRPr="00833C58">
        <w:rPr>
          <w:rFonts w:ascii="Trebuchet MS" w:hAnsi="Trebuchet MS" w:cs="Arial"/>
          <w:sz w:val="22"/>
          <w:szCs w:val="22"/>
        </w:rPr>
        <w:t xml:space="preserve"> </w:t>
      </w:r>
      <w:r w:rsidR="00D950F9">
        <w:rPr>
          <w:rFonts w:ascii="Trebuchet MS" w:hAnsi="Trebuchet MS" w:cs="Arial"/>
          <w:sz w:val="22"/>
          <w:szCs w:val="22"/>
        </w:rPr>
        <w:t xml:space="preserve">O </w:t>
      </w:r>
      <w:r w:rsidR="002F314A" w:rsidRPr="00833C58">
        <w:rPr>
          <w:rFonts w:ascii="Trebuchet MS" w:hAnsi="Trebuchet MS" w:cs="Arial"/>
          <w:sz w:val="22"/>
          <w:szCs w:val="22"/>
        </w:rPr>
        <w:t xml:space="preserve">gatilho </w:t>
      </w:r>
      <w:r w:rsidR="00D950F9">
        <w:rPr>
          <w:rFonts w:ascii="Trebuchet MS" w:hAnsi="Trebuchet MS" w:cs="Arial"/>
          <w:sz w:val="22"/>
          <w:szCs w:val="22"/>
        </w:rPr>
        <w:t xml:space="preserve">será </w:t>
      </w:r>
      <w:r w:rsidR="002F314A" w:rsidRPr="00833C58">
        <w:rPr>
          <w:rFonts w:ascii="Trebuchet MS" w:hAnsi="Trebuchet MS" w:cs="Arial"/>
          <w:sz w:val="22"/>
          <w:szCs w:val="22"/>
        </w:rPr>
        <w:t>acionado</w:t>
      </w:r>
      <w:r w:rsidR="00D950F9">
        <w:rPr>
          <w:rFonts w:ascii="Trebuchet MS" w:hAnsi="Trebuchet MS" w:cs="Arial"/>
          <w:sz w:val="22"/>
          <w:szCs w:val="22"/>
        </w:rPr>
        <w:t xml:space="preserve"> apenas</w:t>
      </w:r>
      <w:r w:rsidR="002F314A" w:rsidRPr="00833C58">
        <w:rPr>
          <w:rFonts w:ascii="Trebuchet MS" w:hAnsi="Trebuchet MS" w:cs="Arial"/>
          <w:sz w:val="22"/>
          <w:szCs w:val="22"/>
        </w:rPr>
        <w:t xml:space="preserve"> a partir do atingimento mínimo da margem, com pagamento de 15% (quinze por</w:t>
      </w:r>
      <w:r w:rsidR="00D950F9">
        <w:rPr>
          <w:rFonts w:ascii="Trebuchet MS" w:hAnsi="Trebuchet MS" w:cs="Arial"/>
          <w:sz w:val="22"/>
          <w:szCs w:val="22"/>
        </w:rPr>
        <w:t xml:space="preserve"> </w:t>
      </w:r>
      <w:r w:rsidR="002F314A" w:rsidRPr="00833C58">
        <w:rPr>
          <w:rFonts w:ascii="Trebuchet MS" w:hAnsi="Trebuchet MS" w:cs="Arial"/>
          <w:sz w:val="22"/>
          <w:szCs w:val="22"/>
        </w:rPr>
        <w:t>cento) de 01</w:t>
      </w:r>
      <w:r w:rsidR="004732B1">
        <w:rPr>
          <w:rFonts w:ascii="Trebuchet MS" w:hAnsi="Trebuchet MS" w:cs="Arial"/>
          <w:sz w:val="22"/>
          <w:szCs w:val="22"/>
        </w:rPr>
        <w:t xml:space="preserve"> (um)</w:t>
      </w:r>
      <w:r w:rsidR="002F314A" w:rsidRPr="00833C58">
        <w:rPr>
          <w:rFonts w:ascii="Trebuchet MS" w:hAnsi="Trebuchet MS" w:cs="Arial"/>
          <w:sz w:val="22"/>
          <w:szCs w:val="22"/>
        </w:rPr>
        <w:t xml:space="preserve"> salário</w:t>
      </w:r>
      <w:r w:rsidR="004732B1">
        <w:rPr>
          <w:rFonts w:ascii="Trebuchet MS" w:hAnsi="Trebuchet MS" w:cs="Arial"/>
          <w:sz w:val="22"/>
          <w:szCs w:val="22"/>
        </w:rPr>
        <w:t xml:space="preserve"> base</w:t>
      </w:r>
      <w:r w:rsidR="002F314A" w:rsidRPr="00833C58">
        <w:rPr>
          <w:rFonts w:ascii="Trebuchet MS" w:hAnsi="Trebuchet MS" w:cs="Arial"/>
          <w:sz w:val="22"/>
          <w:szCs w:val="22"/>
        </w:rPr>
        <w:t>. A distribuição do PPR seguirá uma curva de crescimento linear até o atingimento estabelecido da margem, que possibilitará o pagamento de até 30% (trinta por cento) de 01</w:t>
      </w:r>
      <w:r w:rsidR="004732B1">
        <w:rPr>
          <w:rFonts w:ascii="Trebuchet MS" w:hAnsi="Trebuchet MS" w:cs="Arial"/>
          <w:sz w:val="22"/>
          <w:szCs w:val="22"/>
        </w:rPr>
        <w:t xml:space="preserve"> (um)</w:t>
      </w:r>
      <w:r w:rsidR="002F314A" w:rsidRPr="00833C58">
        <w:rPr>
          <w:rFonts w:ascii="Trebuchet MS" w:hAnsi="Trebuchet MS" w:cs="Arial"/>
          <w:sz w:val="22"/>
          <w:szCs w:val="22"/>
        </w:rPr>
        <w:t xml:space="preserve"> salário</w:t>
      </w:r>
      <w:r w:rsidR="000221B3" w:rsidRPr="00833C58">
        <w:rPr>
          <w:rFonts w:ascii="Trebuchet MS" w:hAnsi="Trebuchet MS" w:cs="Arial"/>
          <w:sz w:val="22"/>
          <w:szCs w:val="22"/>
        </w:rPr>
        <w:t xml:space="preserve"> base</w:t>
      </w:r>
      <w:r w:rsidR="002F314A" w:rsidRPr="00833C58">
        <w:rPr>
          <w:rFonts w:ascii="Trebuchet MS" w:hAnsi="Trebuchet MS" w:cs="Arial"/>
          <w:sz w:val="22"/>
          <w:szCs w:val="22"/>
        </w:rPr>
        <w:t>.</w:t>
      </w:r>
      <w:r w:rsidRPr="00833C58">
        <w:rPr>
          <w:rFonts w:ascii="Trebuchet MS" w:hAnsi="Trebuchet MS" w:cs="Arial"/>
          <w:sz w:val="22"/>
          <w:szCs w:val="22"/>
        </w:rPr>
        <w:t xml:space="preserve"> Metas Corporativas vinculadas ao gatilho EBITDA representam os outros 50% (cinquenta por</w:t>
      </w:r>
      <w:r w:rsidR="00ED7F64">
        <w:rPr>
          <w:rFonts w:ascii="Trebuchet MS" w:hAnsi="Trebuchet MS" w:cs="Arial"/>
          <w:sz w:val="22"/>
          <w:szCs w:val="22"/>
        </w:rPr>
        <w:t xml:space="preserve"> </w:t>
      </w:r>
      <w:r w:rsidRPr="00833C58">
        <w:rPr>
          <w:rFonts w:ascii="Trebuchet MS" w:hAnsi="Trebuchet MS" w:cs="Arial"/>
          <w:sz w:val="22"/>
          <w:szCs w:val="22"/>
        </w:rPr>
        <w:t>cento) do cálculo, possibilitando o pagamento de</w:t>
      </w:r>
      <w:r w:rsidR="00696CA1">
        <w:rPr>
          <w:rFonts w:ascii="Trebuchet MS" w:hAnsi="Trebuchet MS" w:cs="Arial"/>
          <w:sz w:val="22"/>
          <w:szCs w:val="22"/>
        </w:rPr>
        <w:t xml:space="preserve"> complemento</w:t>
      </w:r>
      <w:r w:rsidRPr="00833C58">
        <w:rPr>
          <w:rFonts w:ascii="Trebuchet MS" w:hAnsi="Trebuchet MS" w:cs="Arial"/>
          <w:sz w:val="22"/>
          <w:szCs w:val="22"/>
        </w:rPr>
        <w:t xml:space="preserve"> de até 30% (trinta por</w:t>
      </w:r>
      <w:r w:rsidR="00A465B1">
        <w:rPr>
          <w:rFonts w:ascii="Trebuchet MS" w:hAnsi="Trebuchet MS" w:cs="Arial"/>
          <w:sz w:val="22"/>
          <w:szCs w:val="22"/>
        </w:rPr>
        <w:t xml:space="preserve"> </w:t>
      </w:r>
      <w:r w:rsidRPr="00833C58">
        <w:rPr>
          <w:rFonts w:ascii="Trebuchet MS" w:hAnsi="Trebuchet MS" w:cs="Arial"/>
          <w:sz w:val="22"/>
          <w:szCs w:val="22"/>
        </w:rPr>
        <w:t>cento)</w:t>
      </w:r>
      <w:r w:rsidR="00E95C98" w:rsidRPr="00833C58">
        <w:rPr>
          <w:rFonts w:ascii="Trebuchet MS" w:hAnsi="Trebuchet MS" w:cs="Arial"/>
          <w:sz w:val="22"/>
          <w:szCs w:val="22"/>
        </w:rPr>
        <w:t xml:space="preserve"> adicional</w:t>
      </w:r>
      <w:r w:rsidR="003E6566">
        <w:rPr>
          <w:rFonts w:ascii="Trebuchet MS" w:hAnsi="Trebuchet MS" w:cs="Arial"/>
          <w:sz w:val="22"/>
          <w:szCs w:val="22"/>
        </w:rPr>
        <w:t>.</w:t>
      </w:r>
      <w:r w:rsidRPr="00833C58">
        <w:rPr>
          <w:rFonts w:ascii="Trebuchet MS" w:hAnsi="Trebuchet MS" w:cs="Arial"/>
          <w:sz w:val="22"/>
          <w:szCs w:val="22"/>
        </w:rPr>
        <w:t xml:space="preserve"> </w:t>
      </w:r>
      <w:r w:rsidR="003E6566">
        <w:rPr>
          <w:rFonts w:ascii="Trebuchet MS" w:hAnsi="Trebuchet MS" w:cs="Arial"/>
          <w:sz w:val="22"/>
          <w:szCs w:val="22"/>
        </w:rPr>
        <w:t>C</w:t>
      </w:r>
      <w:r w:rsidRPr="00833C58">
        <w:rPr>
          <w:rFonts w:ascii="Trebuchet MS" w:hAnsi="Trebuchet MS" w:cs="Arial"/>
          <w:sz w:val="22"/>
          <w:szCs w:val="22"/>
        </w:rPr>
        <w:t xml:space="preserve">aso o gatilho não seja atingido não será devido pagamento dessa parcela, mesmo que o </w:t>
      </w:r>
      <w:r w:rsidR="00C64C67">
        <w:rPr>
          <w:rFonts w:ascii="Trebuchet MS" w:hAnsi="Trebuchet MS" w:cs="Arial"/>
          <w:sz w:val="22"/>
          <w:szCs w:val="22"/>
        </w:rPr>
        <w:t>resultado</w:t>
      </w:r>
      <w:r w:rsidRPr="00833C58">
        <w:rPr>
          <w:rFonts w:ascii="Trebuchet MS" w:hAnsi="Trebuchet MS" w:cs="Arial"/>
          <w:sz w:val="22"/>
          <w:szCs w:val="22"/>
        </w:rPr>
        <w:t xml:space="preserve"> seja</w:t>
      </w:r>
      <w:r w:rsidR="000221B3" w:rsidRPr="00833C58">
        <w:rPr>
          <w:rFonts w:ascii="Trebuchet MS" w:hAnsi="Trebuchet MS" w:cs="Arial"/>
          <w:sz w:val="22"/>
          <w:szCs w:val="22"/>
        </w:rPr>
        <w:t xml:space="preserve"> igual ou</w:t>
      </w:r>
      <w:r w:rsidRPr="00833C58">
        <w:rPr>
          <w:rFonts w:ascii="Trebuchet MS" w:hAnsi="Trebuchet MS" w:cs="Arial"/>
          <w:sz w:val="22"/>
          <w:szCs w:val="22"/>
        </w:rPr>
        <w:t xml:space="preserve"> superior a 100% (cem por</w:t>
      </w:r>
      <w:r w:rsidR="002C6100">
        <w:rPr>
          <w:rFonts w:ascii="Trebuchet MS" w:hAnsi="Trebuchet MS" w:cs="Arial"/>
          <w:sz w:val="22"/>
          <w:szCs w:val="22"/>
        </w:rPr>
        <w:t xml:space="preserve"> </w:t>
      </w:r>
      <w:r w:rsidRPr="00833C58">
        <w:rPr>
          <w:rFonts w:ascii="Trebuchet MS" w:hAnsi="Trebuchet MS" w:cs="Arial"/>
          <w:sz w:val="22"/>
          <w:szCs w:val="22"/>
        </w:rPr>
        <w:t>cento).</w:t>
      </w:r>
    </w:p>
    <w:p w14:paraId="5888BA00" w14:textId="2D217297" w:rsidR="002F314A" w:rsidRDefault="002F314A" w:rsidP="00E1690A">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E1690A" w:rsidRPr="00833C58">
        <w:rPr>
          <w:rFonts w:ascii="Trebuchet MS" w:hAnsi="Trebuchet MS" w:cs="Arial"/>
          <w:b/>
          <w:sz w:val="22"/>
          <w:szCs w:val="22"/>
        </w:rPr>
        <w:t>3</w:t>
      </w:r>
      <w:r w:rsidRPr="00833C58">
        <w:rPr>
          <w:rFonts w:ascii="Trebuchet MS" w:hAnsi="Trebuchet MS" w:cs="Arial"/>
          <w:b/>
          <w:sz w:val="22"/>
          <w:szCs w:val="22"/>
        </w:rPr>
        <w:t>.3</w:t>
      </w:r>
      <w:r w:rsidRPr="00833C58">
        <w:rPr>
          <w:rFonts w:ascii="Trebuchet MS" w:hAnsi="Trebuchet MS" w:cs="Arial"/>
          <w:b/>
          <w:sz w:val="22"/>
          <w:szCs w:val="22"/>
        </w:rPr>
        <w:tab/>
      </w:r>
      <w:r w:rsidR="000221B3" w:rsidRPr="00E60671">
        <w:rPr>
          <w:rFonts w:ascii="Trebuchet MS" w:hAnsi="Trebuchet MS" w:cs="Arial"/>
          <w:bCs/>
          <w:sz w:val="22"/>
          <w:szCs w:val="22"/>
        </w:rPr>
        <w:t>A</w:t>
      </w:r>
      <w:r w:rsidRPr="002C6100">
        <w:rPr>
          <w:rFonts w:ascii="Trebuchet MS" w:hAnsi="Trebuchet MS" w:cs="Arial"/>
          <w:bCs/>
          <w:sz w:val="22"/>
          <w:szCs w:val="22"/>
        </w:rPr>
        <w:t>s</w:t>
      </w:r>
      <w:r w:rsidRPr="00833C58">
        <w:rPr>
          <w:rFonts w:ascii="Trebuchet MS" w:hAnsi="Trebuchet MS" w:cs="Arial"/>
          <w:sz w:val="22"/>
          <w:szCs w:val="22"/>
        </w:rPr>
        <w:t xml:space="preserve"> metas</w:t>
      </w:r>
      <w:r w:rsidR="002C6100">
        <w:rPr>
          <w:rFonts w:ascii="Trebuchet MS" w:hAnsi="Trebuchet MS" w:cs="Arial"/>
          <w:sz w:val="22"/>
          <w:szCs w:val="22"/>
        </w:rPr>
        <w:t>,</w:t>
      </w:r>
      <w:r w:rsidRPr="00833C58">
        <w:rPr>
          <w:rFonts w:ascii="Trebuchet MS" w:hAnsi="Trebuchet MS" w:cs="Arial"/>
          <w:sz w:val="22"/>
          <w:szCs w:val="22"/>
        </w:rPr>
        <w:t xml:space="preserve"> assim como o cálculo e pagamento</w:t>
      </w:r>
      <w:r w:rsidR="002C6100">
        <w:rPr>
          <w:rFonts w:ascii="Trebuchet MS" w:hAnsi="Trebuchet MS" w:cs="Arial"/>
          <w:sz w:val="22"/>
          <w:szCs w:val="22"/>
        </w:rPr>
        <w:t>,</w:t>
      </w:r>
      <w:r w:rsidRPr="00833C58">
        <w:rPr>
          <w:rFonts w:ascii="Trebuchet MS" w:hAnsi="Trebuchet MS" w:cs="Arial"/>
          <w:sz w:val="22"/>
          <w:szCs w:val="22"/>
        </w:rPr>
        <w:t xml:space="preserve"> são independentes, ou seja, cada semestre terá seus valores apurados e pagos de acordo com o atingimento semestral, de forma cumulativa</w:t>
      </w:r>
      <w:r w:rsidR="002C6100">
        <w:rPr>
          <w:rFonts w:ascii="Trebuchet MS" w:hAnsi="Trebuchet MS" w:cs="Arial"/>
          <w:sz w:val="22"/>
          <w:szCs w:val="22"/>
        </w:rPr>
        <w:t>.</w:t>
      </w:r>
      <w:r w:rsidRPr="00833C58">
        <w:rPr>
          <w:rFonts w:ascii="Trebuchet MS" w:hAnsi="Trebuchet MS" w:cs="Arial"/>
          <w:sz w:val="22"/>
          <w:szCs w:val="22"/>
        </w:rPr>
        <w:t xml:space="preserve"> </w:t>
      </w:r>
      <w:r w:rsidR="002C6100">
        <w:rPr>
          <w:rFonts w:ascii="Trebuchet MS" w:hAnsi="Trebuchet MS" w:cs="Arial"/>
          <w:sz w:val="22"/>
          <w:szCs w:val="22"/>
        </w:rPr>
        <w:t>S</w:t>
      </w:r>
      <w:r w:rsidRPr="00833C58">
        <w:rPr>
          <w:rFonts w:ascii="Trebuchet MS" w:hAnsi="Trebuchet MS" w:cs="Arial"/>
          <w:sz w:val="22"/>
          <w:szCs w:val="22"/>
        </w:rPr>
        <w:t>omente não haverá pagamento</w:t>
      </w:r>
      <w:r w:rsidR="00FC3474">
        <w:rPr>
          <w:rFonts w:ascii="Trebuchet MS" w:hAnsi="Trebuchet MS" w:cs="Arial"/>
          <w:sz w:val="22"/>
          <w:szCs w:val="22"/>
        </w:rPr>
        <w:t xml:space="preserve"> </w:t>
      </w:r>
      <w:r w:rsidR="005E3500">
        <w:rPr>
          <w:rFonts w:ascii="Trebuchet MS" w:hAnsi="Trebuchet MS" w:cs="Arial"/>
          <w:sz w:val="22"/>
          <w:szCs w:val="22"/>
        </w:rPr>
        <w:t>referente ao PPR Corporativo</w:t>
      </w:r>
      <w:r w:rsidRPr="00833C58">
        <w:rPr>
          <w:rFonts w:ascii="Trebuchet MS" w:hAnsi="Trebuchet MS" w:cs="Arial"/>
          <w:sz w:val="22"/>
          <w:szCs w:val="22"/>
        </w:rPr>
        <w:t xml:space="preserve"> se </w:t>
      </w:r>
      <w:r w:rsidR="002C6100">
        <w:rPr>
          <w:rFonts w:ascii="Trebuchet MS" w:hAnsi="Trebuchet MS" w:cs="Arial"/>
          <w:sz w:val="22"/>
          <w:szCs w:val="22"/>
        </w:rPr>
        <w:t>n</w:t>
      </w:r>
      <w:r w:rsidRPr="00833C58">
        <w:rPr>
          <w:rFonts w:ascii="Trebuchet MS" w:hAnsi="Trebuchet MS" w:cs="Arial"/>
          <w:sz w:val="22"/>
          <w:szCs w:val="22"/>
        </w:rPr>
        <w:t xml:space="preserve">os dois semestres não </w:t>
      </w:r>
      <w:r w:rsidR="002C6100">
        <w:rPr>
          <w:rFonts w:ascii="Trebuchet MS" w:hAnsi="Trebuchet MS" w:cs="Arial"/>
          <w:sz w:val="22"/>
          <w:szCs w:val="22"/>
        </w:rPr>
        <w:t xml:space="preserve">for </w:t>
      </w:r>
      <w:r w:rsidRPr="00833C58">
        <w:rPr>
          <w:rFonts w:ascii="Trebuchet MS" w:hAnsi="Trebuchet MS" w:cs="Arial"/>
          <w:sz w:val="22"/>
          <w:szCs w:val="22"/>
        </w:rPr>
        <w:t>atingi</w:t>
      </w:r>
      <w:r w:rsidR="002C6100">
        <w:rPr>
          <w:rFonts w:ascii="Trebuchet MS" w:hAnsi="Trebuchet MS" w:cs="Arial"/>
          <w:sz w:val="22"/>
          <w:szCs w:val="22"/>
        </w:rPr>
        <w:t>do</w:t>
      </w:r>
      <w:r w:rsidRPr="00833C58">
        <w:rPr>
          <w:rFonts w:ascii="Trebuchet MS" w:hAnsi="Trebuchet MS" w:cs="Arial"/>
          <w:sz w:val="22"/>
          <w:szCs w:val="22"/>
        </w:rPr>
        <w:t xml:space="preserve"> o gatilho corporativo</w:t>
      </w:r>
      <w:r w:rsidR="00AB1FD5" w:rsidRPr="00833C58">
        <w:rPr>
          <w:rFonts w:ascii="Trebuchet MS" w:hAnsi="Trebuchet MS" w:cs="Arial"/>
          <w:sz w:val="22"/>
          <w:szCs w:val="22"/>
        </w:rPr>
        <w:t xml:space="preserve"> simultaneamente</w:t>
      </w:r>
      <w:r w:rsidRPr="00833C58">
        <w:rPr>
          <w:rFonts w:ascii="Trebuchet MS" w:hAnsi="Trebuchet MS" w:cs="Arial"/>
          <w:sz w:val="22"/>
          <w:szCs w:val="22"/>
        </w:rPr>
        <w:t>.</w:t>
      </w:r>
    </w:p>
    <w:p w14:paraId="7735CA9E" w14:textId="77777777" w:rsidR="00523E37" w:rsidRPr="00833C58" w:rsidRDefault="00523E37" w:rsidP="00E1690A">
      <w:pPr>
        <w:spacing w:after="120" w:line="276" w:lineRule="auto"/>
        <w:ind w:firstLine="720"/>
        <w:rPr>
          <w:rFonts w:ascii="Trebuchet MS" w:hAnsi="Trebuchet MS" w:cs="Arial"/>
          <w:sz w:val="22"/>
          <w:szCs w:val="22"/>
        </w:rPr>
      </w:pPr>
    </w:p>
    <w:p w14:paraId="3E382204" w14:textId="0C2491BB" w:rsidR="00AB1FD5"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3.</w:t>
      </w:r>
      <w:r w:rsidR="00A77CBB" w:rsidRPr="00833C58">
        <w:rPr>
          <w:rFonts w:ascii="Trebuchet MS" w:hAnsi="Trebuchet MS" w:cs="Arial"/>
          <w:b/>
          <w:sz w:val="22"/>
          <w:szCs w:val="22"/>
        </w:rPr>
        <w:t>4</w:t>
      </w:r>
      <w:r w:rsidRPr="00833C58">
        <w:rPr>
          <w:rFonts w:ascii="Trebuchet MS" w:hAnsi="Trebuchet MS" w:cs="Arial"/>
          <w:b/>
          <w:sz w:val="22"/>
          <w:szCs w:val="22"/>
        </w:rPr>
        <w:tab/>
      </w:r>
      <w:r w:rsidRPr="00833C58">
        <w:rPr>
          <w:rFonts w:ascii="Trebuchet MS" w:hAnsi="Trebuchet MS" w:cs="Arial"/>
          <w:sz w:val="22"/>
          <w:szCs w:val="22"/>
        </w:rPr>
        <w:t>Para o cálculo do valor devido aos empregados a título de PPR</w:t>
      </w:r>
      <w:r w:rsidR="00755006" w:rsidRPr="00833C58">
        <w:rPr>
          <w:rFonts w:ascii="Trebuchet MS" w:hAnsi="Trebuchet MS" w:cs="Arial"/>
          <w:sz w:val="22"/>
          <w:szCs w:val="22"/>
        </w:rPr>
        <w:t xml:space="preserve"> Corporativo</w:t>
      </w:r>
      <w:r w:rsidRPr="00833C58">
        <w:rPr>
          <w:rFonts w:ascii="Trebuchet MS" w:hAnsi="Trebuchet MS" w:cs="Arial"/>
          <w:sz w:val="22"/>
          <w:szCs w:val="22"/>
        </w:rPr>
        <w:t>, observar-se-á o quadro abaixo, que discrimina os percentuais a serem atingidos em cada uma das metas e seus respectivos pesos para cálculo da PPR</w:t>
      </w:r>
      <w:r w:rsidR="00C93DA1" w:rsidRPr="00833C58">
        <w:rPr>
          <w:rFonts w:ascii="Trebuchet MS" w:hAnsi="Trebuchet MS" w:cs="Arial"/>
          <w:sz w:val="22"/>
          <w:szCs w:val="22"/>
        </w:rPr>
        <w:t xml:space="preserve"> Corporativa</w:t>
      </w:r>
      <w:r w:rsidRPr="00833C58">
        <w:rPr>
          <w:rFonts w:ascii="Trebuchet MS" w:hAnsi="Trebuchet MS" w:cs="Arial"/>
          <w:sz w:val="22"/>
          <w:szCs w:val="22"/>
        </w:rPr>
        <w:t xml:space="preserve"> devida, proposta para o primeiro semestre de 2023 pela GOL:</w:t>
      </w:r>
    </w:p>
    <w:p w14:paraId="5FD4D350" w14:textId="6665FE83" w:rsidR="00A4410B" w:rsidRDefault="00A4410B" w:rsidP="002F314A">
      <w:pPr>
        <w:spacing w:after="120" w:line="276" w:lineRule="auto"/>
        <w:rPr>
          <w:rFonts w:ascii="Trebuchet MS" w:hAnsi="Trebuchet MS" w:cs="Arial"/>
          <w:b/>
          <w:sz w:val="22"/>
          <w:szCs w:val="22"/>
        </w:rPr>
      </w:pPr>
    </w:p>
    <w:p w14:paraId="71E1DBE0" w14:textId="77777777" w:rsidR="00240B8C" w:rsidRDefault="00240B8C" w:rsidP="002F314A">
      <w:pPr>
        <w:spacing w:after="120" w:line="276" w:lineRule="auto"/>
        <w:rPr>
          <w:rFonts w:ascii="Trebuchet MS" w:hAnsi="Trebuchet MS" w:cs="Arial"/>
          <w:b/>
          <w:sz w:val="22"/>
          <w:szCs w:val="22"/>
        </w:rPr>
      </w:pPr>
    </w:p>
    <w:p w14:paraId="6ACC26A6" w14:textId="77777777" w:rsidR="008920D3" w:rsidRDefault="008920D3" w:rsidP="002F314A">
      <w:pPr>
        <w:spacing w:after="120" w:line="276" w:lineRule="auto"/>
        <w:rPr>
          <w:rFonts w:ascii="Trebuchet MS" w:hAnsi="Trebuchet MS" w:cs="Arial"/>
          <w:b/>
          <w:sz w:val="22"/>
          <w:szCs w:val="22"/>
        </w:rPr>
      </w:pPr>
    </w:p>
    <w:p w14:paraId="1E96F88E" w14:textId="77777777" w:rsidR="00A4410B" w:rsidRDefault="00A4410B" w:rsidP="002F314A">
      <w:pPr>
        <w:spacing w:after="120" w:line="276" w:lineRule="auto"/>
        <w:rPr>
          <w:rFonts w:ascii="Trebuchet MS" w:hAnsi="Trebuchet MS" w:cs="Arial"/>
          <w:b/>
          <w:sz w:val="22"/>
          <w:szCs w:val="22"/>
        </w:rPr>
      </w:pPr>
    </w:p>
    <w:p w14:paraId="14FB8347" w14:textId="2DC5AB50"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Tabela de distribuição d</w:t>
      </w:r>
      <w:r w:rsidR="00C33333">
        <w:rPr>
          <w:rFonts w:ascii="Trebuchet MS" w:hAnsi="Trebuchet MS" w:cs="Arial"/>
          <w:b/>
          <w:sz w:val="22"/>
          <w:szCs w:val="22"/>
        </w:rPr>
        <w:t xml:space="preserve">a Meta Corporativa </w:t>
      </w:r>
      <w:r w:rsidRPr="00833C58">
        <w:rPr>
          <w:rFonts w:ascii="Trebuchet MS" w:hAnsi="Trebuchet MS" w:cs="Arial"/>
          <w:b/>
          <w:sz w:val="22"/>
          <w:szCs w:val="22"/>
        </w:rPr>
        <w:t>para o Primeiro Semestre de 2023</w:t>
      </w:r>
    </w:p>
    <w:tbl>
      <w:tblPr>
        <w:tblW w:w="11200" w:type="dxa"/>
        <w:tblInd w:w="-742" w:type="dxa"/>
        <w:tblCellMar>
          <w:left w:w="70" w:type="dxa"/>
          <w:right w:w="70" w:type="dxa"/>
        </w:tblCellMar>
        <w:tblLook w:val="04A0" w:firstRow="1" w:lastRow="0" w:firstColumn="1" w:lastColumn="0" w:noHBand="0" w:noVBand="1"/>
      </w:tblPr>
      <w:tblGrid>
        <w:gridCol w:w="4220"/>
        <w:gridCol w:w="1279"/>
        <w:gridCol w:w="1552"/>
        <w:gridCol w:w="708"/>
        <w:gridCol w:w="384"/>
        <w:gridCol w:w="760"/>
        <w:gridCol w:w="371"/>
        <w:gridCol w:w="829"/>
        <w:gridCol w:w="371"/>
        <w:gridCol w:w="830"/>
      </w:tblGrid>
      <w:tr w:rsidR="002F314A" w:rsidRPr="00833C58" w14:paraId="48D94686" w14:textId="77777777" w:rsidTr="002F314A">
        <w:trPr>
          <w:trHeight w:val="290"/>
        </w:trPr>
        <w:tc>
          <w:tcPr>
            <w:tcW w:w="4220" w:type="dxa"/>
            <w:tcBorders>
              <w:top w:val="single" w:sz="8" w:space="0" w:color="auto"/>
              <w:left w:val="single" w:sz="8" w:space="0" w:color="auto"/>
              <w:bottom w:val="single" w:sz="4" w:space="0" w:color="auto"/>
              <w:right w:val="single" w:sz="4" w:space="0" w:color="auto"/>
            </w:tcBorders>
            <w:shd w:val="clear" w:color="000000" w:fill="808080"/>
            <w:noWrap/>
            <w:vAlign w:val="center"/>
            <w:hideMark/>
          </w:tcPr>
          <w:p w14:paraId="0FE7E7FA"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Indicadores</w:t>
            </w:r>
          </w:p>
        </w:tc>
        <w:tc>
          <w:tcPr>
            <w:tcW w:w="1175" w:type="dxa"/>
            <w:tcBorders>
              <w:top w:val="single" w:sz="8" w:space="0" w:color="auto"/>
              <w:left w:val="nil"/>
              <w:bottom w:val="single" w:sz="4" w:space="0" w:color="auto"/>
              <w:right w:val="single" w:sz="4" w:space="0" w:color="auto"/>
            </w:tcBorders>
            <w:shd w:val="clear" w:color="000000" w:fill="808080"/>
            <w:noWrap/>
            <w:vAlign w:val="center"/>
            <w:hideMark/>
          </w:tcPr>
          <w:p w14:paraId="4EBB299A"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 xml:space="preserve">Unid. </w:t>
            </w:r>
          </w:p>
        </w:tc>
        <w:tc>
          <w:tcPr>
            <w:tcW w:w="1552" w:type="dxa"/>
            <w:tcBorders>
              <w:top w:val="single" w:sz="8" w:space="0" w:color="auto"/>
              <w:left w:val="nil"/>
              <w:bottom w:val="single" w:sz="4" w:space="0" w:color="auto"/>
              <w:right w:val="single" w:sz="4" w:space="0" w:color="auto"/>
            </w:tcBorders>
            <w:shd w:val="clear" w:color="000000" w:fill="808080"/>
            <w:noWrap/>
            <w:vAlign w:val="center"/>
            <w:hideMark/>
          </w:tcPr>
          <w:p w14:paraId="7D37D33B"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Casas Decimais</w:t>
            </w:r>
          </w:p>
        </w:tc>
        <w:tc>
          <w:tcPr>
            <w:tcW w:w="708" w:type="dxa"/>
            <w:tcBorders>
              <w:top w:val="single" w:sz="8" w:space="0" w:color="auto"/>
              <w:left w:val="nil"/>
              <w:bottom w:val="single" w:sz="4" w:space="0" w:color="auto"/>
              <w:right w:val="single" w:sz="4" w:space="0" w:color="auto"/>
            </w:tcBorders>
            <w:shd w:val="clear" w:color="000000" w:fill="808080"/>
            <w:noWrap/>
            <w:vAlign w:val="center"/>
            <w:hideMark/>
          </w:tcPr>
          <w:p w14:paraId="61AF79EA"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Peso</w:t>
            </w:r>
          </w:p>
        </w:tc>
        <w:tc>
          <w:tcPr>
            <w:tcW w:w="1144" w:type="dxa"/>
            <w:gridSpan w:val="2"/>
            <w:tcBorders>
              <w:top w:val="single" w:sz="8" w:space="0" w:color="auto"/>
              <w:left w:val="nil"/>
              <w:bottom w:val="single" w:sz="4" w:space="0" w:color="auto"/>
              <w:right w:val="single" w:sz="4" w:space="0" w:color="auto"/>
            </w:tcBorders>
            <w:shd w:val="clear" w:color="000000" w:fill="FFC000"/>
            <w:noWrap/>
            <w:vAlign w:val="center"/>
            <w:hideMark/>
          </w:tcPr>
          <w:p w14:paraId="23E4ED09" w14:textId="77777777" w:rsidR="002F314A" w:rsidRPr="00833C58" w:rsidRDefault="002F314A" w:rsidP="00F279BC">
            <w:pPr>
              <w:jc w:val="cente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Mínimo</w:t>
            </w:r>
          </w:p>
        </w:tc>
        <w:tc>
          <w:tcPr>
            <w:tcW w:w="1200" w:type="dxa"/>
            <w:gridSpan w:val="2"/>
            <w:tcBorders>
              <w:top w:val="single" w:sz="8" w:space="0" w:color="auto"/>
              <w:left w:val="nil"/>
              <w:bottom w:val="single" w:sz="4" w:space="0" w:color="auto"/>
              <w:right w:val="single" w:sz="4" w:space="0" w:color="auto"/>
            </w:tcBorders>
            <w:shd w:val="clear" w:color="000000" w:fill="00B050"/>
            <w:noWrap/>
            <w:vAlign w:val="center"/>
            <w:hideMark/>
          </w:tcPr>
          <w:p w14:paraId="206642BF"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Alvo</w:t>
            </w:r>
          </w:p>
        </w:tc>
        <w:tc>
          <w:tcPr>
            <w:tcW w:w="1201" w:type="dxa"/>
            <w:gridSpan w:val="2"/>
            <w:tcBorders>
              <w:top w:val="single" w:sz="8" w:space="0" w:color="auto"/>
              <w:left w:val="nil"/>
              <w:bottom w:val="nil"/>
              <w:right w:val="single" w:sz="8" w:space="0" w:color="000000"/>
            </w:tcBorders>
            <w:shd w:val="clear" w:color="000000" w:fill="7030A0"/>
            <w:noWrap/>
            <w:vAlign w:val="center"/>
            <w:hideMark/>
          </w:tcPr>
          <w:p w14:paraId="0E1B5003"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Superou</w:t>
            </w:r>
          </w:p>
        </w:tc>
      </w:tr>
      <w:tr w:rsidR="002F314A" w:rsidRPr="00833C58" w14:paraId="1AF100A0" w14:textId="77777777" w:rsidTr="002F314A">
        <w:trPr>
          <w:trHeight w:val="30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52736ECD"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Margem EBITDA (Gatilho e Corporativa)</w:t>
            </w:r>
          </w:p>
        </w:tc>
        <w:tc>
          <w:tcPr>
            <w:tcW w:w="1175" w:type="dxa"/>
            <w:tcBorders>
              <w:top w:val="nil"/>
              <w:left w:val="nil"/>
              <w:bottom w:val="single" w:sz="4" w:space="0" w:color="auto"/>
              <w:right w:val="single" w:sz="4" w:space="0" w:color="auto"/>
            </w:tcBorders>
            <w:shd w:val="clear" w:color="auto" w:fill="auto"/>
            <w:noWrap/>
            <w:vAlign w:val="center"/>
            <w:hideMark/>
          </w:tcPr>
          <w:p w14:paraId="316E8C6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w:t>
            </w:r>
          </w:p>
        </w:tc>
        <w:tc>
          <w:tcPr>
            <w:tcW w:w="1552" w:type="dxa"/>
            <w:tcBorders>
              <w:top w:val="nil"/>
              <w:left w:val="nil"/>
              <w:bottom w:val="single" w:sz="4" w:space="0" w:color="auto"/>
              <w:right w:val="single" w:sz="4" w:space="0" w:color="auto"/>
            </w:tcBorders>
            <w:shd w:val="clear" w:color="auto" w:fill="auto"/>
            <w:noWrap/>
            <w:vAlign w:val="center"/>
            <w:hideMark/>
          </w:tcPr>
          <w:p w14:paraId="790E4F9E"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w:t>
            </w:r>
          </w:p>
        </w:tc>
        <w:tc>
          <w:tcPr>
            <w:tcW w:w="708" w:type="dxa"/>
            <w:tcBorders>
              <w:top w:val="nil"/>
              <w:left w:val="nil"/>
              <w:bottom w:val="single" w:sz="4" w:space="0" w:color="auto"/>
              <w:right w:val="single" w:sz="4" w:space="0" w:color="auto"/>
            </w:tcBorders>
            <w:shd w:val="clear" w:color="000000" w:fill="F0EDE4"/>
            <w:noWrap/>
            <w:vAlign w:val="center"/>
            <w:hideMark/>
          </w:tcPr>
          <w:p w14:paraId="351163AC"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40%</w:t>
            </w:r>
          </w:p>
        </w:tc>
        <w:tc>
          <w:tcPr>
            <w:tcW w:w="384" w:type="dxa"/>
            <w:tcBorders>
              <w:top w:val="nil"/>
              <w:left w:val="nil"/>
              <w:bottom w:val="nil"/>
              <w:right w:val="nil"/>
            </w:tcBorders>
            <w:shd w:val="clear" w:color="auto" w:fill="auto"/>
            <w:noWrap/>
            <w:vAlign w:val="center"/>
            <w:hideMark/>
          </w:tcPr>
          <w:p w14:paraId="7729A050"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nil"/>
              <w:left w:val="single" w:sz="4" w:space="0" w:color="auto"/>
              <w:bottom w:val="nil"/>
              <w:right w:val="single" w:sz="4" w:space="0" w:color="auto"/>
            </w:tcBorders>
            <w:shd w:val="clear" w:color="auto" w:fill="auto"/>
            <w:noWrap/>
            <w:vAlign w:val="center"/>
            <w:hideMark/>
          </w:tcPr>
          <w:p w14:paraId="12F80D4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50,0%</w:t>
            </w:r>
          </w:p>
        </w:tc>
        <w:tc>
          <w:tcPr>
            <w:tcW w:w="371" w:type="dxa"/>
            <w:tcBorders>
              <w:top w:val="nil"/>
              <w:left w:val="nil"/>
              <w:bottom w:val="nil"/>
              <w:right w:val="nil"/>
            </w:tcBorders>
            <w:shd w:val="clear" w:color="auto" w:fill="auto"/>
            <w:noWrap/>
            <w:vAlign w:val="center"/>
            <w:hideMark/>
          </w:tcPr>
          <w:p w14:paraId="51234712"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&gt;=</w:t>
            </w:r>
          </w:p>
        </w:tc>
        <w:tc>
          <w:tcPr>
            <w:tcW w:w="829" w:type="dxa"/>
            <w:tcBorders>
              <w:top w:val="nil"/>
              <w:left w:val="single" w:sz="4" w:space="0" w:color="auto"/>
              <w:bottom w:val="nil"/>
              <w:right w:val="nil"/>
            </w:tcBorders>
            <w:shd w:val="clear" w:color="auto" w:fill="auto"/>
            <w:noWrap/>
            <w:vAlign w:val="center"/>
            <w:hideMark/>
          </w:tcPr>
          <w:p w14:paraId="516A604B"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100,0%</w:t>
            </w:r>
          </w:p>
        </w:tc>
        <w:tc>
          <w:tcPr>
            <w:tcW w:w="371" w:type="dxa"/>
            <w:tcBorders>
              <w:top w:val="nil"/>
              <w:left w:val="single" w:sz="4" w:space="0" w:color="auto"/>
              <w:bottom w:val="nil"/>
              <w:right w:val="single" w:sz="4" w:space="0" w:color="auto"/>
            </w:tcBorders>
            <w:shd w:val="clear" w:color="auto" w:fill="auto"/>
            <w:noWrap/>
            <w:vAlign w:val="center"/>
            <w:hideMark/>
          </w:tcPr>
          <w:p w14:paraId="78FD0684"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1DEFFE06"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140,0%</w:t>
            </w:r>
          </w:p>
        </w:tc>
      </w:tr>
      <w:tr w:rsidR="002F314A" w:rsidRPr="00833C58" w14:paraId="02CB1D73" w14:textId="77777777" w:rsidTr="002F314A">
        <w:trPr>
          <w:trHeight w:val="290"/>
        </w:trPr>
        <w:tc>
          <w:tcPr>
            <w:tcW w:w="4220" w:type="dxa"/>
            <w:tcBorders>
              <w:top w:val="single" w:sz="8" w:space="0" w:color="auto"/>
              <w:left w:val="single" w:sz="8" w:space="0" w:color="auto"/>
              <w:bottom w:val="single" w:sz="4" w:space="0" w:color="auto"/>
              <w:right w:val="single" w:sz="4" w:space="0" w:color="auto"/>
            </w:tcBorders>
            <w:shd w:val="clear" w:color="000000" w:fill="808080"/>
            <w:noWrap/>
            <w:vAlign w:val="center"/>
            <w:hideMark/>
          </w:tcPr>
          <w:p w14:paraId="2AB1C8CD"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Índice de Resultados</w:t>
            </w:r>
          </w:p>
        </w:tc>
        <w:tc>
          <w:tcPr>
            <w:tcW w:w="1175" w:type="dxa"/>
            <w:tcBorders>
              <w:top w:val="single" w:sz="8" w:space="0" w:color="auto"/>
              <w:left w:val="nil"/>
              <w:bottom w:val="single" w:sz="4" w:space="0" w:color="auto"/>
              <w:right w:val="single" w:sz="4" w:space="0" w:color="auto"/>
            </w:tcBorders>
            <w:shd w:val="clear" w:color="000000" w:fill="757171"/>
            <w:noWrap/>
            <w:vAlign w:val="center"/>
            <w:hideMark/>
          </w:tcPr>
          <w:p w14:paraId="01712FAD"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 </w:t>
            </w:r>
          </w:p>
        </w:tc>
        <w:tc>
          <w:tcPr>
            <w:tcW w:w="1552" w:type="dxa"/>
            <w:tcBorders>
              <w:top w:val="single" w:sz="8" w:space="0" w:color="auto"/>
              <w:left w:val="nil"/>
              <w:bottom w:val="single" w:sz="4" w:space="0" w:color="auto"/>
              <w:right w:val="single" w:sz="4" w:space="0" w:color="auto"/>
            </w:tcBorders>
            <w:shd w:val="clear" w:color="000000" w:fill="757171"/>
            <w:noWrap/>
            <w:vAlign w:val="center"/>
            <w:hideMark/>
          </w:tcPr>
          <w:p w14:paraId="6E3EB319"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 </w:t>
            </w:r>
          </w:p>
        </w:tc>
        <w:tc>
          <w:tcPr>
            <w:tcW w:w="708" w:type="dxa"/>
            <w:tcBorders>
              <w:top w:val="single" w:sz="8" w:space="0" w:color="auto"/>
              <w:left w:val="nil"/>
              <w:bottom w:val="single" w:sz="4" w:space="0" w:color="auto"/>
              <w:right w:val="single" w:sz="4" w:space="0" w:color="auto"/>
            </w:tcBorders>
            <w:shd w:val="clear" w:color="000000" w:fill="757171"/>
            <w:noWrap/>
            <w:vAlign w:val="center"/>
            <w:hideMark/>
          </w:tcPr>
          <w:p w14:paraId="7669A936"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60%</w:t>
            </w:r>
          </w:p>
        </w:tc>
        <w:tc>
          <w:tcPr>
            <w:tcW w:w="1144" w:type="dxa"/>
            <w:gridSpan w:val="2"/>
            <w:tcBorders>
              <w:top w:val="single" w:sz="8" w:space="0" w:color="auto"/>
              <w:left w:val="nil"/>
              <w:bottom w:val="single" w:sz="4" w:space="0" w:color="auto"/>
              <w:right w:val="single" w:sz="4" w:space="0" w:color="auto"/>
            </w:tcBorders>
            <w:shd w:val="clear" w:color="000000" w:fill="757171"/>
            <w:noWrap/>
            <w:vAlign w:val="center"/>
            <w:hideMark/>
          </w:tcPr>
          <w:p w14:paraId="4E8D6DFC" w14:textId="77777777" w:rsidR="002F314A" w:rsidRPr="00833C58" w:rsidRDefault="002F314A" w:rsidP="00F279BC">
            <w:pPr>
              <w:jc w:val="cente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 </w:t>
            </w:r>
          </w:p>
        </w:tc>
        <w:tc>
          <w:tcPr>
            <w:tcW w:w="1200" w:type="dxa"/>
            <w:gridSpan w:val="2"/>
            <w:tcBorders>
              <w:top w:val="single" w:sz="8" w:space="0" w:color="auto"/>
              <w:left w:val="nil"/>
              <w:bottom w:val="single" w:sz="4" w:space="0" w:color="auto"/>
              <w:right w:val="single" w:sz="4" w:space="0" w:color="auto"/>
            </w:tcBorders>
            <w:shd w:val="clear" w:color="000000" w:fill="757171"/>
            <w:noWrap/>
            <w:vAlign w:val="center"/>
            <w:hideMark/>
          </w:tcPr>
          <w:p w14:paraId="22C12FA5"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 </w:t>
            </w:r>
          </w:p>
        </w:tc>
        <w:tc>
          <w:tcPr>
            <w:tcW w:w="1201" w:type="dxa"/>
            <w:gridSpan w:val="2"/>
            <w:tcBorders>
              <w:top w:val="single" w:sz="8" w:space="0" w:color="auto"/>
              <w:left w:val="single" w:sz="4" w:space="0" w:color="auto"/>
              <w:bottom w:val="single" w:sz="4" w:space="0" w:color="auto"/>
              <w:right w:val="single" w:sz="8" w:space="0" w:color="000000"/>
            </w:tcBorders>
            <w:shd w:val="clear" w:color="000000" w:fill="757171"/>
            <w:noWrap/>
            <w:vAlign w:val="center"/>
            <w:hideMark/>
          </w:tcPr>
          <w:p w14:paraId="684D9146"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 </w:t>
            </w:r>
          </w:p>
        </w:tc>
      </w:tr>
      <w:tr w:rsidR="002F314A" w:rsidRPr="00833C58" w14:paraId="2075D1C5"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45357149"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Utilização Frota Operacional</w:t>
            </w:r>
          </w:p>
        </w:tc>
        <w:tc>
          <w:tcPr>
            <w:tcW w:w="1175" w:type="dxa"/>
            <w:tcBorders>
              <w:top w:val="nil"/>
              <w:left w:val="nil"/>
              <w:bottom w:val="single" w:sz="4" w:space="0" w:color="auto"/>
              <w:right w:val="single" w:sz="4" w:space="0" w:color="auto"/>
            </w:tcBorders>
            <w:shd w:val="clear" w:color="auto" w:fill="auto"/>
            <w:noWrap/>
            <w:vAlign w:val="center"/>
            <w:hideMark/>
          </w:tcPr>
          <w:p w14:paraId="2E47D351"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h/aeronave</w:t>
            </w:r>
          </w:p>
        </w:tc>
        <w:tc>
          <w:tcPr>
            <w:tcW w:w="1552" w:type="dxa"/>
            <w:tcBorders>
              <w:top w:val="nil"/>
              <w:left w:val="nil"/>
              <w:bottom w:val="single" w:sz="4" w:space="0" w:color="auto"/>
              <w:right w:val="single" w:sz="4" w:space="0" w:color="auto"/>
            </w:tcBorders>
            <w:shd w:val="clear" w:color="auto" w:fill="auto"/>
            <w:noWrap/>
            <w:vAlign w:val="center"/>
            <w:hideMark/>
          </w:tcPr>
          <w:p w14:paraId="14829415"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2</w:t>
            </w:r>
          </w:p>
        </w:tc>
        <w:tc>
          <w:tcPr>
            <w:tcW w:w="708" w:type="dxa"/>
            <w:tcBorders>
              <w:top w:val="nil"/>
              <w:left w:val="nil"/>
              <w:bottom w:val="single" w:sz="4" w:space="0" w:color="auto"/>
              <w:right w:val="single" w:sz="4" w:space="0" w:color="auto"/>
            </w:tcBorders>
            <w:shd w:val="clear" w:color="000000" w:fill="F0EDE4"/>
            <w:noWrap/>
            <w:vAlign w:val="center"/>
            <w:hideMark/>
          </w:tcPr>
          <w:p w14:paraId="7077B24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10%</w:t>
            </w:r>
          </w:p>
        </w:tc>
        <w:tc>
          <w:tcPr>
            <w:tcW w:w="384" w:type="dxa"/>
            <w:tcBorders>
              <w:top w:val="nil"/>
              <w:left w:val="nil"/>
              <w:bottom w:val="nil"/>
              <w:right w:val="nil"/>
            </w:tcBorders>
            <w:shd w:val="clear" w:color="auto" w:fill="auto"/>
            <w:noWrap/>
            <w:vAlign w:val="center"/>
            <w:hideMark/>
          </w:tcPr>
          <w:p w14:paraId="3B0061E2"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nil"/>
              <w:left w:val="single" w:sz="4" w:space="0" w:color="auto"/>
              <w:bottom w:val="nil"/>
              <w:right w:val="single" w:sz="4" w:space="0" w:color="auto"/>
            </w:tcBorders>
            <w:shd w:val="clear" w:color="auto" w:fill="auto"/>
            <w:noWrap/>
            <w:vAlign w:val="center"/>
            <w:hideMark/>
          </w:tcPr>
          <w:p w14:paraId="18B7E535" w14:textId="35419614" w:rsidR="002F314A" w:rsidRPr="00833C58" w:rsidRDefault="00FA6322"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10,52</w:t>
            </w:r>
          </w:p>
        </w:tc>
        <w:tc>
          <w:tcPr>
            <w:tcW w:w="371" w:type="dxa"/>
            <w:tcBorders>
              <w:top w:val="nil"/>
              <w:left w:val="nil"/>
              <w:bottom w:val="nil"/>
              <w:right w:val="nil"/>
            </w:tcBorders>
            <w:shd w:val="clear" w:color="auto" w:fill="auto"/>
            <w:noWrap/>
            <w:vAlign w:val="center"/>
            <w:hideMark/>
          </w:tcPr>
          <w:p w14:paraId="61E0EE61"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nil"/>
              <w:left w:val="single" w:sz="4" w:space="0" w:color="auto"/>
              <w:bottom w:val="nil"/>
              <w:right w:val="nil"/>
            </w:tcBorders>
            <w:shd w:val="clear" w:color="auto" w:fill="auto"/>
            <w:noWrap/>
            <w:vAlign w:val="center"/>
            <w:hideMark/>
          </w:tcPr>
          <w:p w14:paraId="0D25EE10" w14:textId="1B2BC9F4" w:rsidR="002F314A" w:rsidRPr="00833C58" w:rsidRDefault="00D02219" w:rsidP="00F279BC">
            <w:pPr>
              <w:jc w:val="center"/>
              <w:rPr>
                <w:rFonts w:ascii="Trebuchet MS" w:eastAsia="Times New Roman" w:hAnsi="Trebuchet MS" w:cs="Calibri"/>
                <w:sz w:val="22"/>
                <w:szCs w:val="22"/>
                <w:lang w:eastAsia="pt-BR"/>
              </w:rPr>
            </w:pPr>
            <w:r>
              <w:rPr>
                <w:rFonts w:ascii="Trebuchet MS" w:eastAsia="Times New Roman" w:hAnsi="Trebuchet MS" w:cs="Calibri"/>
                <w:sz w:val="22"/>
                <w:szCs w:val="22"/>
                <w:lang w:eastAsia="pt-BR"/>
              </w:rPr>
              <w:t>11,08</w:t>
            </w:r>
          </w:p>
        </w:tc>
        <w:tc>
          <w:tcPr>
            <w:tcW w:w="371" w:type="dxa"/>
            <w:tcBorders>
              <w:top w:val="nil"/>
              <w:left w:val="single" w:sz="4" w:space="0" w:color="auto"/>
              <w:bottom w:val="nil"/>
              <w:right w:val="single" w:sz="4" w:space="0" w:color="auto"/>
            </w:tcBorders>
            <w:shd w:val="clear" w:color="auto" w:fill="auto"/>
            <w:noWrap/>
            <w:vAlign w:val="center"/>
            <w:hideMark/>
          </w:tcPr>
          <w:p w14:paraId="032A81BB"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nil"/>
              <w:left w:val="nil"/>
              <w:bottom w:val="nil"/>
              <w:right w:val="single" w:sz="8" w:space="0" w:color="auto"/>
            </w:tcBorders>
            <w:shd w:val="clear" w:color="auto" w:fill="auto"/>
            <w:noWrap/>
            <w:vAlign w:val="center"/>
            <w:hideMark/>
          </w:tcPr>
          <w:p w14:paraId="10BF92F7" w14:textId="1B6E2B67" w:rsidR="002F314A" w:rsidRPr="00833C58" w:rsidRDefault="00D02219"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11,63</w:t>
            </w:r>
          </w:p>
        </w:tc>
      </w:tr>
      <w:tr w:rsidR="002F314A" w:rsidRPr="00833C58" w14:paraId="34778F04"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62FD3A59" w14:textId="77777777" w:rsidR="002F314A" w:rsidRPr="00833C58" w:rsidRDefault="002F314A" w:rsidP="00F279BC">
            <w:pPr>
              <w:rPr>
                <w:rFonts w:ascii="Trebuchet MS" w:eastAsia="Times New Roman" w:hAnsi="Trebuchet MS" w:cs="Calibri"/>
                <w:b/>
                <w:bCs/>
                <w:sz w:val="22"/>
                <w:szCs w:val="22"/>
                <w:lang w:eastAsia="pt-BR"/>
              </w:rPr>
            </w:pPr>
            <w:proofErr w:type="spellStart"/>
            <w:r w:rsidRPr="00833C58">
              <w:rPr>
                <w:rFonts w:ascii="Trebuchet MS" w:eastAsia="Times New Roman" w:hAnsi="Trebuchet MS" w:cs="Calibri"/>
                <w:b/>
                <w:bCs/>
                <w:sz w:val="22"/>
                <w:szCs w:val="22"/>
                <w:lang w:eastAsia="pt-BR"/>
              </w:rPr>
              <w:t>Cask</w:t>
            </w:r>
            <w:proofErr w:type="spellEnd"/>
            <w:r w:rsidRPr="00833C58">
              <w:rPr>
                <w:rFonts w:ascii="Trebuchet MS" w:eastAsia="Times New Roman" w:hAnsi="Trebuchet MS" w:cs="Calibri"/>
                <w:b/>
                <w:bCs/>
                <w:sz w:val="22"/>
                <w:szCs w:val="22"/>
                <w:lang w:eastAsia="pt-BR"/>
              </w:rPr>
              <w:t xml:space="preserve"> </w:t>
            </w:r>
            <w:proofErr w:type="spellStart"/>
            <w:r w:rsidRPr="00833C58">
              <w:rPr>
                <w:rFonts w:ascii="Trebuchet MS" w:eastAsia="Times New Roman" w:hAnsi="Trebuchet MS" w:cs="Calibri"/>
                <w:b/>
                <w:bCs/>
                <w:sz w:val="22"/>
                <w:szCs w:val="22"/>
                <w:lang w:eastAsia="pt-BR"/>
              </w:rPr>
              <w:t>Ex-Fuel</w:t>
            </w:r>
            <w:proofErr w:type="spellEnd"/>
          </w:p>
        </w:tc>
        <w:tc>
          <w:tcPr>
            <w:tcW w:w="1175" w:type="dxa"/>
            <w:tcBorders>
              <w:top w:val="nil"/>
              <w:left w:val="nil"/>
              <w:bottom w:val="single" w:sz="4" w:space="0" w:color="auto"/>
              <w:right w:val="single" w:sz="4" w:space="0" w:color="auto"/>
            </w:tcBorders>
            <w:shd w:val="clear" w:color="auto" w:fill="auto"/>
            <w:noWrap/>
            <w:vAlign w:val="center"/>
            <w:hideMark/>
          </w:tcPr>
          <w:p w14:paraId="27B4429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R$ c</w:t>
            </w:r>
          </w:p>
        </w:tc>
        <w:tc>
          <w:tcPr>
            <w:tcW w:w="1552" w:type="dxa"/>
            <w:tcBorders>
              <w:top w:val="nil"/>
              <w:left w:val="nil"/>
              <w:bottom w:val="single" w:sz="4" w:space="0" w:color="auto"/>
              <w:right w:val="single" w:sz="4" w:space="0" w:color="auto"/>
            </w:tcBorders>
            <w:shd w:val="clear" w:color="auto" w:fill="auto"/>
            <w:noWrap/>
            <w:vAlign w:val="center"/>
            <w:hideMark/>
          </w:tcPr>
          <w:p w14:paraId="496CA2E1"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2</w:t>
            </w:r>
          </w:p>
        </w:tc>
        <w:tc>
          <w:tcPr>
            <w:tcW w:w="708" w:type="dxa"/>
            <w:tcBorders>
              <w:top w:val="nil"/>
              <w:left w:val="nil"/>
              <w:bottom w:val="single" w:sz="4" w:space="0" w:color="auto"/>
              <w:right w:val="single" w:sz="4" w:space="0" w:color="auto"/>
            </w:tcBorders>
            <w:shd w:val="clear" w:color="000000" w:fill="F0EDE4"/>
            <w:noWrap/>
            <w:vAlign w:val="center"/>
            <w:hideMark/>
          </w:tcPr>
          <w:p w14:paraId="67B178C3"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30%</w:t>
            </w:r>
          </w:p>
        </w:tc>
        <w:tc>
          <w:tcPr>
            <w:tcW w:w="384" w:type="dxa"/>
            <w:tcBorders>
              <w:top w:val="nil"/>
              <w:left w:val="nil"/>
              <w:bottom w:val="nil"/>
              <w:right w:val="nil"/>
            </w:tcBorders>
            <w:shd w:val="clear" w:color="auto" w:fill="auto"/>
            <w:noWrap/>
            <w:vAlign w:val="center"/>
            <w:hideMark/>
          </w:tcPr>
          <w:p w14:paraId="1E72C7AE"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346314D6" w14:textId="138904CA" w:rsidR="002F314A" w:rsidRPr="00833C58" w:rsidRDefault="00D02219"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20,58</w:t>
            </w:r>
          </w:p>
        </w:tc>
        <w:tc>
          <w:tcPr>
            <w:tcW w:w="371" w:type="dxa"/>
            <w:tcBorders>
              <w:top w:val="nil"/>
              <w:left w:val="nil"/>
              <w:bottom w:val="nil"/>
              <w:right w:val="nil"/>
            </w:tcBorders>
            <w:shd w:val="clear" w:color="auto" w:fill="auto"/>
            <w:noWrap/>
            <w:vAlign w:val="center"/>
            <w:hideMark/>
          </w:tcPr>
          <w:p w14:paraId="5823192D"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&gt;=</w:t>
            </w:r>
          </w:p>
        </w:tc>
        <w:tc>
          <w:tcPr>
            <w:tcW w:w="829" w:type="dxa"/>
            <w:tcBorders>
              <w:top w:val="single" w:sz="4" w:space="0" w:color="auto"/>
              <w:left w:val="single" w:sz="4" w:space="0" w:color="auto"/>
              <w:bottom w:val="nil"/>
              <w:right w:val="single" w:sz="4" w:space="0" w:color="auto"/>
            </w:tcBorders>
            <w:shd w:val="clear" w:color="auto" w:fill="auto"/>
            <w:noWrap/>
            <w:vAlign w:val="center"/>
            <w:hideMark/>
          </w:tcPr>
          <w:p w14:paraId="5589BF78" w14:textId="56EAEF21" w:rsidR="002F314A" w:rsidRPr="00833C58" w:rsidRDefault="009B2DB0"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19,60</w:t>
            </w:r>
          </w:p>
        </w:tc>
        <w:tc>
          <w:tcPr>
            <w:tcW w:w="371" w:type="dxa"/>
            <w:tcBorders>
              <w:top w:val="nil"/>
              <w:left w:val="nil"/>
              <w:bottom w:val="nil"/>
              <w:right w:val="single" w:sz="4" w:space="0" w:color="auto"/>
            </w:tcBorders>
            <w:shd w:val="clear" w:color="auto" w:fill="auto"/>
            <w:noWrap/>
            <w:vAlign w:val="center"/>
            <w:hideMark/>
          </w:tcPr>
          <w:p w14:paraId="20833C8E"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65B6E4E2" w14:textId="7F1B9EFA" w:rsidR="002F314A" w:rsidRPr="00833C58" w:rsidRDefault="00A82A70"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18,62</w:t>
            </w:r>
          </w:p>
        </w:tc>
      </w:tr>
      <w:tr w:rsidR="002F314A" w:rsidRPr="00833C58" w14:paraId="2E742631"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69B648EB" w14:textId="77777777" w:rsidR="002F314A" w:rsidRPr="00833C58" w:rsidRDefault="002F314A" w:rsidP="00F279BC">
            <w:pPr>
              <w:rPr>
                <w:rFonts w:ascii="Trebuchet MS" w:eastAsia="Times New Roman" w:hAnsi="Trebuchet MS" w:cs="Calibri"/>
                <w:b/>
                <w:bCs/>
                <w:sz w:val="22"/>
                <w:szCs w:val="22"/>
                <w:lang w:eastAsia="pt-BR"/>
              </w:rPr>
            </w:pPr>
            <w:proofErr w:type="spellStart"/>
            <w:r w:rsidRPr="00833C58">
              <w:rPr>
                <w:rFonts w:ascii="Trebuchet MS" w:eastAsia="Times New Roman" w:hAnsi="Trebuchet MS" w:cs="Calibri"/>
                <w:b/>
                <w:bCs/>
                <w:sz w:val="22"/>
                <w:szCs w:val="22"/>
                <w:lang w:eastAsia="pt-BR"/>
              </w:rPr>
              <w:t>Rask</w:t>
            </w:r>
            <w:proofErr w:type="spellEnd"/>
            <w:r w:rsidRPr="00833C58">
              <w:rPr>
                <w:rFonts w:ascii="Trebuchet MS" w:eastAsia="Times New Roman" w:hAnsi="Trebuchet MS" w:cs="Calibri"/>
                <w:b/>
                <w:bCs/>
                <w:sz w:val="22"/>
                <w:szCs w:val="22"/>
                <w:lang w:eastAsia="pt-BR"/>
              </w:rPr>
              <w:t xml:space="preserve"> Líquido</w:t>
            </w:r>
          </w:p>
        </w:tc>
        <w:tc>
          <w:tcPr>
            <w:tcW w:w="1175" w:type="dxa"/>
            <w:tcBorders>
              <w:top w:val="nil"/>
              <w:left w:val="nil"/>
              <w:bottom w:val="single" w:sz="4" w:space="0" w:color="auto"/>
              <w:right w:val="single" w:sz="4" w:space="0" w:color="auto"/>
            </w:tcBorders>
            <w:shd w:val="clear" w:color="auto" w:fill="auto"/>
            <w:noWrap/>
            <w:vAlign w:val="center"/>
            <w:hideMark/>
          </w:tcPr>
          <w:p w14:paraId="11184F9E"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R$ c</w:t>
            </w:r>
          </w:p>
        </w:tc>
        <w:tc>
          <w:tcPr>
            <w:tcW w:w="1552" w:type="dxa"/>
            <w:tcBorders>
              <w:top w:val="nil"/>
              <w:left w:val="nil"/>
              <w:bottom w:val="single" w:sz="4" w:space="0" w:color="auto"/>
              <w:right w:val="single" w:sz="4" w:space="0" w:color="auto"/>
            </w:tcBorders>
            <w:shd w:val="clear" w:color="auto" w:fill="auto"/>
            <w:noWrap/>
            <w:vAlign w:val="center"/>
            <w:hideMark/>
          </w:tcPr>
          <w:p w14:paraId="6CB3179E"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2</w:t>
            </w:r>
          </w:p>
        </w:tc>
        <w:tc>
          <w:tcPr>
            <w:tcW w:w="708" w:type="dxa"/>
            <w:tcBorders>
              <w:top w:val="nil"/>
              <w:left w:val="nil"/>
              <w:bottom w:val="single" w:sz="4" w:space="0" w:color="auto"/>
              <w:right w:val="single" w:sz="4" w:space="0" w:color="auto"/>
            </w:tcBorders>
            <w:shd w:val="clear" w:color="000000" w:fill="F0EDE4"/>
            <w:noWrap/>
            <w:vAlign w:val="center"/>
            <w:hideMark/>
          </w:tcPr>
          <w:p w14:paraId="2D9E0395"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30%</w:t>
            </w:r>
          </w:p>
        </w:tc>
        <w:tc>
          <w:tcPr>
            <w:tcW w:w="384" w:type="dxa"/>
            <w:tcBorders>
              <w:top w:val="nil"/>
              <w:left w:val="nil"/>
              <w:bottom w:val="nil"/>
              <w:right w:val="nil"/>
            </w:tcBorders>
            <w:shd w:val="clear" w:color="auto" w:fill="auto"/>
            <w:noWrap/>
            <w:vAlign w:val="center"/>
            <w:hideMark/>
          </w:tcPr>
          <w:p w14:paraId="21FC3649"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63BB491D" w14:textId="4FCAAAD2" w:rsidR="002F314A" w:rsidRPr="00833C58" w:rsidRDefault="00A82A70"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37,24</w:t>
            </w:r>
          </w:p>
        </w:tc>
        <w:tc>
          <w:tcPr>
            <w:tcW w:w="371" w:type="dxa"/>
            <w:tcBorders>
              <w:top w:val="nil"/>
              <w:left w:val="nil"/>
              <w:bottom w:val="nil"/>
              <w:right w:val="nil"/>
            </w:tcBorders>
            <w:shd w:val="clear" w:color="auto" w:fill="auto"/>
            <w:noWrap/>
            <w:vAlign w:val="center"/>
            <w:hideMark/>
          </w:tcPr>
          <w:p w14:paraId="22F0B906"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&gt;=</w:t>
            </w:r>
          </w:p>
        </w:tc>
        <w:tc>
          <w:tcPr>
            <w:tcW w:w="829" w:type="dxa"/>
            <w:tcBorders>
              <w:top w:val="single" w:sz="4" w:space="0" w:color="auto"/>
              <w:left w:val="single" w:sz="4" w:space="0" w:color="auto"/>
              <w:bottom w:val="nil"/>
              <w:right w:val="nil"/>
            </w:tcBorders>
            <w:shd w:val="clear" w:color="auto" w:fill="auto"/>
            <w:noWrap/>
            <w:vAlign w:val="center"/>
            <w:hideMark/>
          </w:tcPr>
          <w:p w14:paraId="07F6ECB5" w14:textId="38A1DB3F" w:rsidR="002F314A" w:rsidRPr="00833C58" w:rsidRDefault="00814216"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39,20</w:t>
            </w:r>
          </w:p>
        </w:tc>
        <w:tc>
          <w:tcPr>
            <w:tcW w:w="371" w:type="dxa"/>
            <w:tcBorders>
              <w:top w:val="nil"/>
              <w:left w:val="single" w:sz="4" w:space="0" w:color="auto"/>
              <w:bottom w:val="nil"/>
              <w:right w:val="single" w:sz="4" w:space="0" w:color="auto"/>
            </w:tcBorders>
            <w:shd w:val="clear" w:color="auto" w:fill="auto"/>
            <w:noWrap/>
            <w:vAlign w:val="center"/>
            <w:hideMark/>
          </w:tcPr>
          <w:p w14:paraId="26E380D8"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00D2B4F1" w14:textId="71DB4EB2" w:rsidR="002F314A" w:rsidRPr="00833C58" w:rsidRDefault="00814216" w:rsidP="00F279BC">
            <w:pPr>
              <w:jc w:val="center"/>
              <w:rPr>
                <w:rFonts w:ascii="Trebuchet MS" w:eastAsia="Times New Roman" w:hAnsi="Trebuchet MS" w:cs="Calibri"/>
                <w:color w:val="000000"/>
                <w:sz w:val="22"/>
                <w:szCs w:val="22"/>
                <w:lang w:eastAsia="pt-BR"/>
              </w:rPr>
            </w:pPr>
            <w:r>
              <w:rPr>
                <w:rFonts w:ascii="Trebuchet MS" w:eastAsia="Times New Roman" w:hAnsi="Trebuchet MS" w:cs="Calibri"/>
                <w:color w:val="000000"/>
                <w:sz w:val="22"/>
                <w:szCs w:val="22"/>
                <w:lang w:eastAsia="pt-BR"/>
              </w:rPr>
              <w:t>41,16</w:t>
            </w:r>
          </w:p>
        </w:tc>
      </w:tr>
      <w:tr w:rsidR="002F314A" w:rsidRPr="00833C58" w14:paraId="325C9E3C"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38E9F8D3"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Corporativa Smiles</w:t>
            </w:r>
          </w:p>
        </w:tc>
        <w:tc>
          <w:tcPr>
            <w:tcW w:w="1175" w:type="dxa"/>
            <w:tcBorders>
              <w:top w:val="nil"/>
              <w:left w:val="nil"/>
              <w:bottom w:val="single" w:sz="4" w:space="0" w:color="auto"/>
              <w:right w:val="single" w:sz="4" w:space="0" w:color="auto"/>
            </w:tcBorders>
            <w:shd w:val="clear" w:color="auto" w:fill="auto"/>
            <w:noWrap/>
            <w:vAlign w:val="center"/>
            <w:hideMark/>
          </w:tcPr>
          <w:p w14:paraId="02FB7F86" w14:textId="77777777" w:rsidR="002F314A" w:rsidRPr="00833C58" w:rsidRDefault="002F314A" w:rsidP="00F279BC">
            <w:pPr>
              <w:jc w:val="center"/>
              <w:rPr>
                <w:rFonts w:ascii="Trebuchet MS" w:eastAsia="Times New Roman" w:hAnsi="Trebuchet MS" w:cs="Calibri"/>
                <w:color w:val="000000"/>
                <w:sz w:val="22"/>
                <w:szCs w:val="22"/>
                <w:lang w:eastAsia="pt-BR"/>
              </w:rPr>
            </w:pPr>
            <w:proofErr w:type="spellStart"/>
            <w:r w:rsidRPr="00833C58">
              <w:rPr>
                <w:rFonts w:ascii="Trebuchet MS" w:eastAsia="Times New Roman" w:hAnsi="Trebuchet MS" w:cs="Calibri"/>
                <w:color w:val="000000"/>
                <w:sz w:val="22"/>
                <w:szCs w:val="22"/>
                <w:lang w:eastAsia="pt-BR"/>
              </w:rPr>
              <w:t>Pts</w:t>
            </w:r>
            <w:proofErr w:type="spellEnd"/>
          </w:p>
        </w:tc>
        <w:tc>
          <w:tcPr>
            <w:tcW w:w="1552" w:type="dxa"/>
            <w:tcBorders>
              <w:top w:val="nil"/>
              <w:left w:val="nil"/>
              <w:bottom w:val="single" w:sz="4" w:space="0" w:color="auto"/>
              <w:right w:val="single" w:sz="4" w:space="0" w:color="auto"/>
            </w:tcBorders>
            <w:shd w:val="clear" w:color="auto" w:fill="auto"/>
            <w:noWrap/>
            <w:vAlign w:val="center"/>
            <w:hideMark/>
          </w:tcPr>
          <w:p w14:paraId="0557F0C7"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0</w:t>
            </w:r>
          </w:p>
        </w:tc>
        <w:tc>
          <w:tcPr>
            <w:tcW w:w="708" w:type="dxa"/>
            <w:tcBorders>
              <w:top w:val="nil"/>
              <w:left w:val="nil"/>
              <w:bottom w:val="single" w:sz="4" w:space="0" w:color="auto"/>
              <w:right w:val="single" w:sz="4" w:space="0" w:color="auto"/>
            </w:tcBorders>
            <w:shd w:val="clear" w:color="000000" w:fill="F0EDE4"/>
            <w:noWrap/>
            <w:vAlign w:val="center"/>
            <w:hideMark/>
          </w:tcPr>
          <w:p w14:paraId="19BCC582"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10%</w:t>
            </w:r>
          </w:p>
        </w:tc>
        <w:tc>
          <w:tcPr>
            <w:tcW w:w="384" w:type="dxa"/>
            <w:tcBorders>
              <w:top w:val="nil"/>
              <w:left w:val="nil"/>
              <w:bottom w:val="nil"/>
              <w:right w:val="nil"/>
            </w:tcBorders>
            <w:shd w:val="clear" w:color="auto" w:fill="auto"/>
            <w:noWrap/>
            <w:vAlign w:val="center"/>
            <w:hideMark/>
          </w:tcPr>
          <w:p w14:paraId="79F1D412"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4D61AEE9"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80,0</w:t>
            </w:r>
          </w:p>
        </w:tc>
        <w:tc>
          <w:tcPr>
            <w:tcW w:w="371" w:type="dxa"/>
            <w:tcBorders>
              <w:top w:val="nil"/>
              <w:left w:val="nil"/>
              <w:bottom w:val="nil"/>
              <w:right w:val="nil"/>
            </w:tcBorders>
            <w:shd w:val="clear" w:color="auto" w:fill="auto"/>
            <w:noWrap/>
            <w:vAlign w:val="center"/>
            <w:hideMark/>
          </w:tcPr>
          <w:p w14:paraId="37800653"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single" w:sz="4" w:space="0" w:color="auto"/>
              <w:left w:val="single" w:sz="4" w:space="0" w:color="auto"/>
              <w:bottom w:val="nil"/>
              <w:right w:val="single" w:sz="4" w:space="0" w:color="auto"/>
            </w:tcBorders>
            <w:shd w:val="clear" w:color="auto" w:fill="auto"/>
            <w:noWrap/>
            <w:vAlign w:val="center"/>
            <w:hideMark/>
          </w:tcPr>
          <w:p w14:paraId="457F6449"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100,0</w:t>
            </w:r>
          </w:p>
        </w:tc>
        <w:tc>
          <w:tcPr>
            <w:tcW w:w="371" w:type="dxa"/>
            <w:tcBorders>
              <w:top w:val="nil"/>
              <w:left w:val="nil"/>
              <w:bottom w:val="nil"/>
              <w:right w:val="single" w:sz="4" w:space="0" w:color="auto"/>
            </w:tcBorders>
            <w:shd w:val="clear" w:color="auto" w:fill="auto"/>
            <w:noWrap/>
            <w:vAlign w:val="center"/>
            <w:hideMark/>
          </w:tcPr>
          <w:p w14:paraId="43371EF5"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34AB800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120,0</w:t>
            </w:r>
          </w:p>
        </w:tc>
      </w:tr>
      <w:tr w:rsidR="002F314A" w:rsidRPr="00833C58" w14:paraId="746E9988" w14:textId="77777777" w:rsidTr="002F314A">
        <w:trPr>
          <w:trHeight w:val="30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262F3505"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Geração de Caixa Livre</w:t>
            </w:r>
          </w:p>
        </w:tc>
        <w:tc>
          <w:tcPr>
            <w:tcW w:w="1175" w:type="dxa"/>
            <w:tcBorders>
              <w:top w:val="nil"/>
              <w:left w:val="nil"/>
              <w:bottom w:val="single" w:sz="4" w:space="0" w:color="auto"/>
              <w:right w:val="single" w:sz="4" w:space="0" w:color="auto"/>
            </w:tcBorders>
            <w:shd w:val="clear" w:color="auto" w:fill="auto"/>
            <w:noWrap/>
            <w:vAlign w:val="center"/>
            <w:hideMark/>
          </w:tcPr>
          <w:p w14:paraId="7C11D6C1"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R$ MM</w:t>
            </w:r>
          </w:p>
        </w:tc>
        <w:tc>
          <w:tcPr>
            <w:tcW w:w="1552" w:type="dxa"/>
            <w:tcBorders>
              <w:top w:val="nil"/>
              <w:left w:val="nil"/>
              <w:bottom w:val="single" w:sz="4" w:space="0" w:color="auto"/>
              <w:right w:val="single" w:sz="4" w:space="0" w:color="auto"/>
            </w:tcBorders>
            <w:shd w:val="clear" w:color="auto" w:fill="auto"/>
            <w:noWrap/>
            <w:vAlign w:val="center"/>
            <w:hideMark/>
          </w:tcPr>
          <w:p w14:paraId="5368B76D"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w:t>
            </w:r>
          </w:p>
        </w:tc>
        <w:tc>
          <w:tcPr>
            <w:tcW w:w="708" w:type="dxa"/>
            <w:tcBorders>
              <w:top w:val="nil"/>
              <w:left w:val="nil"/>
              <w:bottom w:val="single" w:sz="4" w:space="0" w:color="auto"/>
              <w:right w:val="single" w:sz="4" w:space="0" w:color="auto"/>
            </w:tcBorders>
            <w:shd w:val="clear" w:color="000000" w:fill="F0EDE4"/>
            <w:noWrap/>
            <w:vAlign w:val="center"/>
            <w:hideMark/>
          </w:tcPr>
          <w:p w14:paraId="7351C09D"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20%</w:t>
            </w:r>
          </w:p>
        </w:tc>
        <w:tc>
          <w:tcPr>
            <w:tcW w:w="384" w:type="dxa"/>
            <w:tcBorders>
              <w:top w:val="nil"/>
              <w:left w:val="nil"/>
              <w:bottom w:val="nil"/>
              <w:right w:val="nil"/>
            </w:tcBorders>
            <w:shd w:val="clear" w:color="auto" w:fill="auto"/>
            <w:noWrap/>
            <w:vAlign w:val="center"/>
            <w:hideMark/>
          </w:tcPr>
          <w:p w14:paraId="22573615"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06C27E9A"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0,0</w:t>
            </w:r>
          </w:p>
        </w:tc>
        <w:tc>
          <w:tcPr>
            <w:tcW w:w="371" w:type="dxa"/>
            <w:tcBorders>
              <w:top w:val="nil"/>
              <w:left w:val="nil"/>
              <w:bottom w:val="nil"/>
              <w:right w:val="nil"/>
            </w:tcBorders>
            <w:shd w:val="clear" w:color="auto" w:fill="auto"/>
            <w:noWrap/>
            <w:vAlign w:val="center"/>
            <w:hideMark/>
          </w:tcPr>
          <w:p w14:paraId="6E7F8B8C"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single" w:sz="4" w:space="0" w:color="auto"/>
              <w:left w:val="single" w:sz="4" w:space="0" w:color="auto"/>
              <w:bottom w:val="nil"/>
              <w:right w:val="nil"/>
            </w:tcBorders>
            <w:shd w:val="clear" w:color="auto" w:fill="auto"/>
            <w:noWrap/>
            <w:vAlign w:val="center"/>
            <w:hideMark/>
          </w:tcPr>
          <w:p w14:paraId="2E195D24"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100,0</w:t>
            </w:r>
          </w:p>
        </w:tc>
        <w:tc>
          <w:tcPr>
            <w:tcW w:w="371" w:type="dxa"/>
            <w:tcBorders>
              <w:top w:val="nil"/>
              <w:left w:val="single" w:sz="4" w:space="0" w:color="auto"/>
              <w:bottom w:val="nil"/>
              <w:right w:val="single" w:sz="4" w:space="0" w:color="auto"/>
            </w:tcBorders>
            <w:shd w:val="clear" w:color="auto" w:fill="auto"/>
            <w:noWrap/>
            <w:vAlign w:val="center"/>
            <w:hideMark/>
          </w:tcPr>
          <w:p w14:paraId="1E16FB7B"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72BA6982"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276,9</w:t>
            </w:r>
          </w:p>
        </w:tc>
      </w:tr>
      <w:tr w:rsidR="002F314A" w:rsidRPr="00833C58" w14:paraId="29B53621" w14:textId="77777777" w:rsidTr="002F314A">
        <w:trPr>
          <w:trHeight w:val="290"/>
        </w:trPr>
        <w:tc>
          <w:tcPr>
            <w:tcW w:w="4220" w:type="dxa"/>
            <w:tcBorders>
              <w:top w:val="single" w:sz="8" w:space="0" w:color="auto"/>
              <w:left w:val="single" w:sz="8" w:space="0" w:color="auto"/>
              <w:bottom w:val="single" w:sz="4" w:space="0" w:color="auto"/>
              <w:right w:val="single" w:sz="4" w:space="0" w:color="auto"/>
            </w:tcBorders>
            <w:shd w:val="clear" w:color="000000" w:fill="808080"/>
            <w:noWrap/>
            <w:vAlign w:val="center"/>
            <w:hideMark/>
          </w:tcPr>
          <w:p w14:paraId="5204F99B"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Índice de Clientes</w:t>
            </w:r>
          </w:p>
        </w:tc>
        <w:tc>
          <w:tcPr>
            <w:tcW w:w="1175" w:type="dxa"/>
            <w:tcBorders>
              <w:top w:val="single" w:sz="8" w:space="0" w:color="auto"/>
              <w:left w:val="nil"/>
              <w:bottom w:val="single" w:sz="4" w:space="0" w:color="auto"/>
              <w:right w:val="single" w:sz="4" w:space="0" w:color="auto"/>
            </w:tcBorders>
            <w:shd w:val="clear" w:color="000000" w:fill="757171"/>
            <w:noWrap/>
            <w:vAlign w:val="center"/>
            <w:hideMark/>
          </w:tcPr>
          <w:p w14:paraId="23E88B3F" w14:textId="77777777" w:rsidR="002F314A" w:rsidRPr="00833C58" w:rsidRDefault="002F314A" w:rsidP="00F279BC">
            <w:pP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c>
          <w:tcPr>
            <w:tcW w:w="1552" w:type="dxa"/>
            <w:tcBorders>
              <w:top w:val="single" w:sz="8" w:space="0" w:color="auto"/>
              <w:left w:val="nil"/>
              <w:bottom w:val="single" w:sz="4" w:space="0" w:color="auto"/>
              <w:right w:val="single" w:sz="4" w:space="0" w:color="auto"/>
            </w:tcBorders>
            <w:shd w:val="clear" w:color="000000" w:fill="757171"/>
            <w:noWrap/>
            <w:vAlign w:val="center"/>
            <w:hideMark/>
          </w:tcPr>
          <w:p w14:paraId="2B32C4DB" w14:textId="77777777" w:rsidR="002F314A" w:rsidRPr="00833C58" w:rsidRDefault="002F314A" w:rsidP="00F279BC">
            <w:pP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c>
          <w:tcPr>
            <w:tcW w:w="708" w:type="dxa"/>
            <w:tcBorders>
              <w:top w:val="single" w:sz="8" w:space="0" w:color="auto"/>
              <w:left w:val="nil"/>
              <w:bottom w:val="single" w:sz="4" w:space="0" w:color="auto"/>
              <w:right w:val="single" w:sz="4" w:space="0" w:color="auto"/>
            </w:tcBorders>
            <w:shd w:val="clear" w:color="000000" w:fill="757171"/>
            <w:noWrap/>
            <w:vAlign w:val="center"/>
            <w:hideMark/>
          </w:tcPr>
          <w:p w14:paraId="55B6DEA6" w14:textId="77777777" w:rsidR="002F314A" w:rsidRPr="00833C58" w:rsidRDefault="002F314A" w:rsidP="00F279BC">
            <w:pPr>
              <w:jc w:val="cente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30%</w:t>
            </w:r>
          </w:p>
        </w:tc>
        <w:tc>
          <w:tcPr>
            <w:tcW w:w="384" w:type="dxa"/>
            <w:tcBorders>
              <w:top w:val="single" w:sz="8" w:space="0" w:color="auto"/>
              <w:left w:val="nil"/>
              <w:bottom w:val="nil"/>
              <w:right w:val="nil"/>
            </w:tcBorders>
            <w:shd w:val="clear" w:color="000000" w:fill="757171"/>
            <w:noWrap/>
            <w:vAlign w:val="center"/>
            <w:hideMark/>
          </w:tcPr>
          <w:p w14:paraId="63885F05"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c>
          <w:tcPr>
            <w:tcW w:w="760" w:type="dxa"/>
            <w:tcBorders>
              <w:top w:val="single" w:sz="8" w:space="0" w:color="auto"/>
              <w:left w:val="single" w:sz="4" w:space="0" w:color="auto"/>
              <w:bottom w:val="single" w:sz="4" w:space="0" w:color="auto"/>
              <w:right w:val="single" w:sz="4" w:space="0" w:color="auto"/>
            </w:tcBorders>
            <w:shd w:val="clear" w:color="000000" w:fill="757171"/>
            <w:noWrap/>
            <w:vAlign w:val="center"/>
            <w:hideMark/>
          </w:tcPr>
          <w:p w14:paraId="01B21F0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c>
          <w:tcPr>
            <w:tcW w:w="371" w:type="dxa"/>
            <w:tcBorders>
              <w:top w:val="single" w:sz="8" w:space="0" w:color="auto"/>
              <w:left w:val="nil"/>
              <w:bottom w:val="nil"/>
              <w:right w:val="nil"/>
            </w:tcBorders>
            <w:shd w:val="clear" w:color="000000" w:fill="757171"/>
            <w:noWrap/>
            <w:vAlign w:val="center"/>
            <w:hideMark/>
          </w:tcPr>
          <w:p w14:paraId="295E2691"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c>
          <w:tcPr>
            <w:tcW w:w="829" w:type="dxa"/>
            <w:tcBorders>
              <w:top w:val="single" w:sz="8" w:space="0" w:color="auto"/>
              <w:left w:val="single" w:sz="4" w:space="0" w:color="auto"/>
              <w:bottom w:val="single" w:sz="4" w:space="0" w:color="auto"/>
              <w:right w:val="nil"/>
            </w:tcBorders>
            <w:shd w:val="clear" w:color="000000" w:fill="757171"/>
            <w:noWrap/>
            <w:vAlign w:val="center"/>
            <w:hideMark/>
          </w:tcPr>
          <w:p w14:paraId="1BFA5149"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c>
          <w:tcPr>
            <w:tcW w:w="371" w:type="dxa"/>
            <w:tcBorders>
              <w:top w:val="single" w:sz="8" w:space="0" w:color="auto"/>
              <w:left w:val="single" w:sz="4" w:space="0" w:color="auto"/>
              <w:bottom w:val="nil"/>
              <w:right w:val="single" w:sz="4" w:space="0" w:color="auto"/>
            </w:tcBorders>
            <w:shd w:val="clear" w:color="000000" w:fill="757171"/>
            <w:noWrap/>
            <w:vAlign w:val="center"/>
            <w:hideMark/>
          </w:tcPr>
          <w:p w14:paraId="6D0D285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c>
          <w:tcPr>
            <w:tcW w:w="830" w:type="dxa"/>
            <w:tcBorders>
              <w:top w:val="single" w:sz="8" w:space="0" w:color="auto"/>
              <w:left w:val="nil"/>
              <w:bottom w:val="single" w:sz="4" w:space="0" w:color="auto"/>
              <w:right w:val="single" w:sz="8" w:space="0" w:color="auto"/>
            </w:tcBorders>
            <w:shd w:val="clear" w:color="000000" w:fill="757171"/>
            <w:noWrap/>
            <w:vAlign w:val="center"/>
            <w:hideMark/>
          </w:tcPr>
          <w:p w14:paraId="2CD2AFF6"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 </w:t>
            </w:r>
          </w:p>
        </w:tc>
      </w:tr>
      <w:tr w:rsidR="002F314A" w:rsidRPr="00833C58" w14:paraId="23D41B58"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27EA4796"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NPS Canais Digitais</w:t>
            </w:r>
          </w:p>
        </w:tc>
        <w:tc>
          <w:tcPr>
            <w:tcW w:w="1175" w:type="dxa"/>
            <w:tcBorders>
              <w:top w:val="nil"/>
              <w:left w:val="nil"/>
              <w:bottom w:val="single" w:sz="4" w:space="0" w:color="auto"/>
              <w:right w:val="single" w:sz="4" w:space="0" w:color="auto"/>
            </w:tcBorders>
            <w:shd w:val="clear" w:color="auto" w:fill="auto"/>
            <w:noWrap/>
            <w:vAlign w:val="center"/>
            <w:hideMark/>
          </w:tcPr>
          <w:p w14:paraId="61C916CA" w14:textId="77777777" w:rsidR="002F314A" w:rsidRPr="00833C58" w:rsidRDefault="002F314A" w:rsidP="00F279BC">
            <w:pPr>
              <w:jc w:val="center"/>
              <w:rPr>
                <w:rFonts w:ascii="Trebuchet MS" w:eastAsia="Times New Roman" w:hAnsi="Trebuchet MS" w:cs="Calibri"/>
                <w:color w:val="000000"/>
                <w:sz w:val="22"/>
                <w:szCs w:val="22"/>
                <w:lang w:eastAsia="pt-BR"/>
              </w:rPr>
            </w:pPr>
            <w:proofErr w:type="spellStart"/>
            <w:r w:rsidRPr="00833C58">
              <w:rPr>
                <w:rFonts w:ascii="Trebuchet MS" w:eastAsia="Times New Roman" w:hAnsi="Trebuchet MS" w:cs="Calibri"/>
                <w:color w:val="000000"/>
                <w:sz w:val="22"/>
                <w:szCs w:val="22"/>
                <w:lang w:eastAsia="pt-BR"/>
              </w:rPr>
              <w:t>pts</w:t>
            </w:r>
            <w:proofErr w:type="spellEnd"/>
          </w:p>
        </w:tc>
        <w:tc>
          <w:tcPr>
            <w:tcW w:w="1552" w:type="dxa"/>
            <w:tcBorders>
              <w:top w:val="nil"/>
              <w:left w:val="nil"/>
              <w:bottom w:val="single" w:sz="4" w:space="0" w:color="auto"/>
              <w:right w:val="single" w:sz="4" w:space="0" w:color="auto"/>
            </w:tcBorders>
            <w:shd w:val="clear" w:color="auto" w:fill="auto"/>
            <w:noWrap/>
            <w:vAlign w:val="center"/>
            <w:hideMark/>
          </w:tcPr>
          <w:p w14:paraId="7A7C204A"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0</w:t>
            </w:r>
          </w:p>
        </w:tc>
        <w:tc>
          <w:tcPr>
            <w:tcW w:w="708" w:type="dxa"/>
            <w:tcBorders>
              <w:top w:val="nil"/>
              <w:left w:val="nil"/>
              <w:bottom w:val="single" w:sz="4" w:space="0" w:color="auto"/>
              <w:right w:val="single" w:sz="4" w:space="0" w:color="auto"/>
            </w:tcBorders>
            <w:shd w:val="clear" w:color="000000" w:fill="F0EDE4"/>
            <w:noWrap/>
            <w:vAlign w:val="center"/>
            <w:hideMark/>
          </w:tcPr>
          <w:p w14:paraId="06EFC015"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30%</w:t>
            </w:r>
          </w:p>
        </w:tc>
        <w:tc>
          <w:tcPr>
            <w:tcW w:w="384" w:type="dxa"/>
            <w:tcBorders>
              <w:top w:val="nil"/>
              <w:left w:val="nil"/>
              <w:bottom w:val="nil"/>
              <w:right w:val="nil"/>
            </w:tcBorders>
            <w:shd w:val="clear" w:color="auto" w:fill="auto"/>
            <w:noWrap/>
            <w:vAlign w:val="center"/>
            <w:hideMark/>
          </w:tcPr>
          <w:p w14:paraId="36A88939"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nil"/>
              <w:left w:val="single" w:sz="4" w:space="0" w:color="auto"/>
              <w:bottom w:val="nil"/>
              <w:right w:val="single" w:sz="4" w:space="0" w:color="auto"/>
            </w:tcBorders>
            <w:shd w:val="clear" w:color="auto" w:fill="auto"/>
            <w:noWrap/>
            <w:vAlign w:val="center"/>
            <w:hideMark/>
          </w:tcPr>
          <w:p w14:paraId="7AA50DE5"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5</w:t>
            </w:r>
          </w:p>
        </w:tc>
        <w:tc>
          <w:tcPr>
            <w:tcW w:w="371" w:type="dxa"/>
            <w:tcBorders>
              <w:top w:val="nil"/>
              <w:left w:val="nil"/>
              <w:bottom w:val="nil"/>
              <w:right w:val="nil"/>
            </w:tcBorders>
            <w:shd w:val="clear" w:color="auto" w:fill="auto"/>
            <w:noWrap/>
            <w:vAlign w:val="center"/>
            <w:hideMark/>
          </w:tcPr>
          <w:p w14:paraId="29130141"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nil"/>
              <w:left w:val="single" w:sz="4" w:space="0" w:color="auto"/>
              <w:bottom w:val="nil"/>
              <w:right w:val="nil"/>
            </w:tcBorders>
            <w:shd w:val="clear" w:color="auto" w:fill="auto"/>
            <w:noWrap/>
            <w:vAlign w:val="center"/>
            <w:hideMark/>
          </w:tcPr>
          <w:p w14:paraId="5923E637"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14</w:t>
            </w:r>
          </w:p>
        </w:tc>
        <w:tc>
          <w:tcPr>
            <w:tcW w:w="371" w:type="dxa"/>
            <w:tcBorders>
              <w:top w:val="nil"/>
              <w:left w:val="single" w:sz="4" w:space="0" w:color="auto"/>
              <w:bottom w:val="nil"/>
              <w:right w:val="single" w:sz="4" w:space="0" w:color="auto"/>
            </w:tcBorders>
            <w:shd w:val="clear" w:color="auto" w:fill="auto"/>
            <w:noWrap/>
            <w:vAlign w:val="center"/>
            <w:hideMark/>
          </w:tcPr>
          <w:p w14:paraId="5143B062"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nil"/>
              <w:left w:val="nil"/>
              <w:bottom w:val="nil"/>
              <w:right w:val="single" w:sz="8" w:space="0" w:color="auto"/>
            </w:tcBorders>
            <w:shd w:val="clear" w:color="auto" w:fill="auto"/>
            <w:noWrap/>
            <w:vAlign w:val="center"/>
            <w:hideMark/>
          </w:tcPr>
          <w:p w14:paraId="2CD288BA"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24</w:t>
            </w:r>
          </w:p>
        </w:tc>
      </w:tr>
      <w:tr w:rsidR="002F314A" w:rsidRPr="00833C58" w14:paraId="586EE7D4"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1B29B54B"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NPS</w:t>
            </w:r>
          </w:p>
        </w:tc>
        <w:tc>
          <w:tcPr>
            <w:tcW w:w="1175" w:type="dxa"/>
            <w:tcBorders>
              <w:top w:val="nil"/>
              <w:left w:val="nil"/>
              <w:bottom w:val="single" w:sz="4" w:space="0" w:color="auto"/>
              <w:right w:val="single" w:sz="4" w:space="0" w:color="auto"/>
            </w:tcBorders>
            <w:shd w:val="clear" w:color="auto" w:fill="auto"/>
            <w:noWrap/>
            <w:vAlign w:val="center"/>
            <w:hideMark/>
          </w:tcPr>
          <w:p w14:paraId="2A1CCC2C" w14:textId="77777777" w:rsidR="002F314A" w:rsidRPr="00833C58" w:rsidRDefault="002F314A" w:rsidP="00F279BC">
            <w:pPr>
              <w:jc w:val="center"/>
              <w:rPr>
                <w:rFonts w:ascii="Trebuchet MS" w:eastAsia="Times New Roman" w:hAnsi="Trebuchet MS" w:cs="Calibri"/>
                <w:color w:val="000000"/>
                <w:sz w:val="22"/>
                <w:szCs w:val="22"/>
                <w:lang w:eastAsia="pt-BR"/>
              </w:rPr>
            </w:pPr>
            <w:proofErr w:type="spellStart"/>
            <w:r w:rsidRPr="00833C58">
              <w:rPr>
                <w:rFonts w:ascii="Trebuchet MS" w:eastAsia="Times New Roman" w:hAnsi="Trebuchet MS" w:cs="Calibri"/>
                <w:color w:val="000000"/>
                <w:sz w:val="22"/>
                <w:szCs w:val="22"/>
                <w:lang w:eastAsia="pt-BR"/>
              </w:rPr>
              <w:t>pts</w:t>
            </w:r>
            <w:proofErr w:type="spellEnd"/>
          </w:p>
        </w:tc>
        <w:tc>
          <w:tcPr>
            <w:tcW w:w="1552" w:type="dxa"/>
            <w:tcBorders>
              <w:top w:val="nil"/>
              <w:left w:val="nil"/>
              <w:bottom w:val="single" w:sz="4" w:space="0" w:color="auto"/>
              <w:right w:val="single" w:sz="4" w:space="0" w:color="auto"/>
            </w:tcBorders>
            <w:shd w:val="clear" w:color="auto" w:fill="auto"/>
            <w:noWrap/>
            <w:vAlign w:val="center"/>
            <w:hideMark/>
          </w:tcPr>
          <w:p w14:paraId="2DD18A3A"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0</w:t>
            </w:r>
          </w:p>
        </w:tc>
        <w:tc>
          <w:tcPr>
            <w:tcW w:w="708" w:type="dxa"/>
            <w:tcBorders>
              <w:top w:val="nil"/>
              <w:left w:val="nil"/>
              <w:bottom w:val="single" w:sz="4" w:space="0" w:color="auto"/>
              <w:right w:val="single" w:sz="4" w:space="0" w:color="auto"/>
            </w:tcBorders>
            <w:shd w:val="clear" w:color="000000" w:fill="F0EDE4"/>
            <w:noWrap/>
            <w:vAlign w:val="center"/>
            <w:hideMark/>
          </w:tcPr>
          <w:p w14:paraId="5AB0AF88"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15%</w:t>
            </w:r>
          </w:p>
        </w:tc>
        <w:tc>
          <w:tcPr>
            <w:tcW w:w="384" w:type="dxa"/>
            <w:tcBorders>
              <w:top w:val="nil"/>
              <w:left w:val="nil"/>
              <w:bottom w:val="nil"/>
              <w:right w:val="nil"/>
            </w:tcBorders>
            <w:shd w:val="clear" w:color="auto" w:fill="auto"/>
            <w:noWrap/>
            <w:vAlign w:val="center"/>
            <w:hideMark/>
          </w:tcPr>
          <w:p w14:paraId="474AD3CA"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1CABCEFE"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43</w:t>
            </w:r>
          </w:p>
        </w:tc>
        <w:tc>
          <w:tcPr>
            <w:tcW w:w="371" w:type="dxa"/>
            <w:tcBorders>
              <w:top w:val="nil"/>
              <w:left w:val="nil"/>
              <w:bottom w:val="nil"/>
              <w:right w:val="nil"/>
            </w:tcBorders>
            <w:shd w:val="clear" w:color="auto" w:fill="auto"/>
            <w:noWrap/>
            <w:vAlign w:val="center"/>
            <w:hideMark/>
          </w:tcPr>
          <w:p w14:paraId="06309B40"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single" w:sz="4" w:space="0" w:color="auto"/>
              <w:left w:val="single" w:sz="4" w:space="0" w:color="auto"/>
              <w:bottom w:val="nil"/>
              <w:right w:val="nil"/>
            </w:tcBorders>
            <w:shd w:val="clear" w:color="auto" w:fill="auto"/>
            <w:noWrap/>
            <w:vAlign w:val="center"/>
            <w:hideMark/>
          </w:tcPr>
          <w:p w14:paraId="11C0A9D7"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45</w:t>
            </w:r>
          </w:p>
        </w:tc>
        <w:tc>
          <w:tcPr>
            <w:tcW w:w="371" w:type="dxa"/>
            <w:tcBorders>
              <w:top w:val="nil"/>
              <w:left w:val="single" w:sz="4" w:space="0" w:color="auto"/>
              <w:bottom w:val="nil"/>
              <w:right w:val="single" w:sz="4" w:space="0" w:color="auto"/>
            </w:tcBorders>
            <w:shd w:val="clear" w:color="auto" w:fill="auto"/>
            <w:noWrap/>
            <w:vAlign w:val="center"/>
            <w:hideMark/>
          </w:tcPr>
          <w:p w14:paraId="27404A70"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68748067"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47</w:t>
            </w:r>
          </w:p>
        </w:tc>
      </w:tr>
      <w:tr w:rsidR="002F314A" w:rsidRPr="00833C58" w14:paraId="61A9CF25"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31C085E2"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Índice de Autoatendimento</w:t>
            </w:r>
          </w:p>
        </w:tc>
        <w:tc>
          <w:tcPr>
            <w:tcW w:w="1175" w:type="dxa"/>
            <w:tcBorders>
              <w:top w:val="nil"/>
              <w:left w:val="nil"/>
              <w:bottom w:val="single" w:sz="4" w:space="0" w:color="auto"/>
              <w:right w:val="single" w:sz="4" w:space="0" w:color="auto"/>
            </w:tcBorders>
            <w:shd w:val="clear" w:color="auto" w:fill="auto"/>
            <w:noWrap/>
            <w:vAlign w:val="center"/>
            <w:hideMark/>
          </w:tcPr>
          <w:p w14:paraId="41DD0F16"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w:t>
            </w:r>
          </w:p>
        </w:tc>
        <w:tc>
          <w:tcPr>
            <w:tcW w:w="1552" w:type="dxa"/>
            <w:tcBorders>
              <w:top w:val="nil"/>
              <w:left w:val="nil"/>
              <w:bottom w:val="single" w:sz="4" w:space="0" w:color="auto"/>
              <w:right w:val="single" w:sz="4" w:space="0" w:color="auto"/>
            </w:tcBorders>
            <w:shd w:val="clear" w:color="auto" w:fill="auto"/>
            <w:noWrap/>
            <w:vAlign w:val="center"/>
            <w:hideMark/>
          </w:tcPr>
          <w:p w14:paraId="58988C9E"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w:t>
            </w:r>
          </w:p>
        </w:tc>
        <w:tc>
          <w:tcPr>
            <w:tcW w:w="708" w:type="dxa"/>
            <w:tcBorders>
              <w:top w:val="nil"/>
              <w:left w:val="nil"/>
              <w:bottom w:val="single" w:sz="4" w:space="0" w:color="auto"/>
              <w:right w:val="single" w:sz="4" w:space="0" w:color="auto"/>
            </w:tcBorders>
            <w:shd w:val="clear" w:color="000000" w:fill="F0EDE4"/>
            <w:noWrap/>
            <w:vAlign w:val="center"/>
            <w:hideMark/>
          </w:tcPr>
          <w:p w14:paraId="6F576A21"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25%</w:t>
            </w:r>
          </w:p>
        </w:tc>
        <w:tc>
          <w:tcPr>
            <w:tcW w:w="384" w:type="dxa"/>
            <w:tcBorders>
              <w:top w:val="nil"/>
              <w:left w:val="nil"/>
              <w:bottom w:val="nil"/>
              <w:right w:val="nil"/>
            </w:tcBorders>
            <w:shd w:val="clear" w:color="auto" w:fill="auto"/>
            <w:noWrap/>
            <w:vAlign w:val="center"/>
            <w:hideMark/>
          </w:tcPr>
          <w:p w14:paraId="078F60F0"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22868EDD"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68,00</w:t>
            </w:r>
          </w:p>
        </w:tc>
        <w:tc>
          <w:tcPr>
            <w:tcW w:w="371" w:type="dxa"/>
            <w:tcBorders>
              <w:top w:val="nil"/>
              <w:left w:val="nil"/>
              <w:bottom w:val="nil"/>
              <w:right w:val="nil"/>
            </w:tcBorders>
            <w:shd w:val="clear" w:color="auto" w:fill="auto"/>
            <w:noWrap/>
            <w:vAlign w:val="center"/>
            <w:hideMark/>
          </w:tcPr>
          <w:p w14:paraId="1F236631"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single" w:sz="4" w:space="0" w:color="auto"/>
              <w:left w:val="single" w:sz="4" w:space="0" w:color="auto"/>
              <w:bottom w:val="nil"/>
              <w:right w:val="single" w:sz="4" w:space="0" w:color="auto"/>
            </w:tcBorders>
            <w:shd w:val="clear" w:color="auto" w:fill="auto"/>
            <w:noWrap/>
            <w:vAlign w:val="center"/>
            <w:hideMark/>
          </w:tcPr>
          <w:p w14:paraId="2C14183B"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70,00</w:t>
            </w:r>
          </w:p>
        </w:tc>
        <w:tc>
          <w:tcPr>
            <w:tcW w:w="371" w:type="dxa"/>
            <w:tcBorders>
              <w:top w:val="nil"/>
              <w:left w:val="nil"/>
              <w:bottom w:val="nil"/>
              <w:right w:val="single" w:sz="4" w:space="0" w:color="auto"/>
            </w:tcBorders>
            <w:shd w:val="clear" w:color="auto" w:fill="auto"/>
            <w:noWrap/>
            <w:vAlign w:val="center"/>
            <w:hideMark/>
          </w:tcPr>
          <w:p w14:paraId="19F24C47"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7F650626"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72,00</w:t>
            </w:r>
          </w:p>
        </w:tc>
      </w:tr>
      <w:tr w:rsidR="002F314A" w:rsidRPr="00833C58" w14:paraId="57B91336" w14:textId="77777777" w:rsidTr="002F314A">
        <w:trPr>
          <w:trHeight w:val="29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4A7CBBA5"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Pontualidade D0</w:t>
            </w:r>
          </w:p>
        </w:tc>
        <w:tc>
          <w:tcPr>
            <w:tcW w:w="1175" w:type="dxa"/>
            <w:tcBorders>
              <w:top w:val="nil"/>
              <w:left w:val="nil"/>
              <w:bottom w:val="single" w:sz="4" w:space="0" w:color="auto"/>
              <w:right w:val="single" w:sz="4" w:space="0" w:color="auto"/>
            </w:tcBorders>
            <w:shd w:val="clear" w:color="auto" w:fill="auto"/>
            <w:noWrap/>
            <w:vAlign w:val="center"/>
            <w:hideMark/>
          </w:tcPr>
          <w:p w14:paraId="2E3796CA"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w:t>
            </w:r>
          </w:p>
        </w:tc>
        <w:tc>
          <w:tcPr>
            <w:tcW w:w="1552" w:type="dxa"/>
            <w:tcBorders>
              <w:top w:val="nil"/>
              <w:left w:val="nil"/>
              <w:bottom w:val="single" w:sz="4" w:space="0" w:color="auto"/>
              <w:right w:val="single" w:sz="4" w:space="0" w:color="auto"/>
            </w:tcBorders>
            <w:shd w:val="clear" w:color="auto" w:fill="auto"/>
            <w:noWrap/>
            <w:vAlign w:val="center"/>
            <w:hideMark/>
          </w:tcPr>
          <w:p w14:paraId="25A081CD"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w:t>
            </w:r>
          </w:p>
        </w:tc>
        <w:tc>
          <w:tcPr>
            <w:tcW w:w="708" w:type="dxa"/>
            <w:tcBorders>
              <w:top w:val="nil"/>
              <w:left w:val="nil"/>
              <w:bottom w:val="single" w:sz="4" w:space="0" w:color="auto"/>
              <w:right w:val="single" w:sz="4" w:space="0" w:color="auto"/>
            </w:tcBorders>
            <w:shd w:val="clear" w:color="000000" w:fill="F0EDE4"/>
            <w:noWrap/>
            <w:vAlign w:val="center"/>
            <w:hideMark/>
          </w:tcPr>
          <w:p w14:paraId="19A054B7"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15%</w:t>
            </w:r>
          </w:p>
        </w:tc>
        <w:tc>
          <w:tcPr>
            <w:tcW w:w="384" w:type="dxa"/>
            <w:tcBorders>
              <w:top w:val="nil"/>
              <w:left w:val="nil"/>
              <w:bottom w:val="nil"/>
              <w:right w:val="nil"/>
            </w:tcBorders>
            <w:shd w:val="clear" w:color="auto" w:fill="auto"/>
            <w:noWrap/>
            <w:vAlign w:val="center"/>
            <w:hideMark/>
          </w:tcPr>
          <w:p w14:paraId="36DEAFA5"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18052B81"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67,7</w:t>
            </w:r>
          </w:p>
        </w:tc>
        <w:tc>
          <w:tcPr>
            <w:tcW w:w="371" w:type="dxa"/>
            <w:tcBorders>
              <w:top w:val="nil"/>
              <w:left w:val="nil"/>
              <w:bottom w:val="nil"/>
              <w:right w:val="nil"/>
            </w:tcBorders>
            <w:shd w:val="clear" w:color="auto" w:fill="auto"/>
            <w:noWrap/>
            <w:vAlign w:val="center"/>
            <w:hideMark/>
          </w:tcPr>
          <w:p w14:paraId="1962B02F"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single" w:sz="4" w:space="0" w:color="auto"/>
              <w:left w:val="single" w:sz="4" w:space="0" w:color="auto"/>
              <w:bottom w:val="nil"/>
              <w:right w:val="nil"/>
            </w:tcBorders>
            <w:shd w:val="clear" w:color="auto" w:fill="auto"/>
            <w:noWrap/>
            <w:vAlign w:val="center"/>
            <w:hideMark/>
          </w:tcPr>
          <w:p w14:paraId="7A0DB703"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68,7</w:t>
            </w:r>
          </w:p>
        </w:tc>
        <w:tc>
          <w:tcPr>
            <w:tcW w:w="371" w:type="dxa"/>
            <w:tcBorders>
              <w:top w:val="nil"/>
              <w:left w:val="single" w:sz="4" w:space="0" w:color="auto"/>
              <w:bottom w:val="nil"/>
              <w:right w:val="single" w:sz="4" w:space="0" w:color="auto"/>
            </w:tcBorders>
            <w:shd w:val="clear" w:color="auto" w:fill="auto"/>
            <w:noWrap/>
            <w:vAlign w:val="center"/>
            <w:hideMark/>
          </w:tcPr>
          <w:p w14:paraId="7B32FA47"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6DB8704C"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71,8</w:t>
            </w:r>
          </w:p>
        </w:tc>
      </w:tr>
      <w:tr w:rsidR="002F314A" w:rsidRPr="00833C58" w14:paraId="70199A58" w14:textId="77777777" w:rsidTr="002F314A">
        <w:trPr>
          <w:trHeight w:val="300"/>
        </w:trPr>
        <w:tc>
          <w:tcPr>
            <w:tcW w:w="4220" w:type="dxa"/>
            <w:tcBorders>
              <w:top w:val="nil"/>
              <w:left w:val="single" w:sz="8" w:space="0" w:color="auto"/>
              <w:bottom w:val="single" w:sz="4" w:space="0" w:color="auto"/>
              <w:right w:val="single" w:sz="4" w:space="0" w:color="auto"/>
            </w:tcBorders>
            <w:shd w:val="clear" w:color="000000" w:fill="F0EDE4"/>
            <w:noWrap/>
            <w:vAlign w:val="center"/>
            <w:hideMark/>
          </w:tcPr>
          <w:p w14:paraId="7222E557" w14:textId="77777777" w:rsidR="002F314A" w:rsidRPr="00833C58" w:rsidRDefault="002F314A" w:rsidP="00F279BC">
            <w:pPr>
              <w:rPr>
                <w:rFonts w:ascii="Trebuchet MS" w:eastAsia="Times New Roman" w:hAnsi="Trebuchet MS" w:cs="Calibri"/>
                <w:b/>
                <w:bCs/>
                <w:sz w:val="22"/>
                <w:szCs w:val="22"/>
                <w:lang w:eastAsia="pt-BR"/>
              </w:rPr>
            </w:pPr>
            <w:r w:rsidRPr="00833C58">
              <w:rPr>
                <w:rFonts w:ascii="Trebuchet MS" w:eastAsia="Times New Roman" w:hAnsi="Trebuchet MS" w:cs="Calibri"/>
                <w:b/>
                <w:bCs/>
                <w:sz w:val="22"/>
                <w:szCs w:val="22"/>
                <w:lang w:eastAsia="pt-BR"/>
              </w:rPr>
              <w:t>Pontualidade D15</w:t>
            </w:r>
          </w:p>
        </w:tc>
        <w:tc>
          <w:tcPr>
            <w:tcW w:w="1175" w:type="dxa"/>
            <w:tcBorders>
              <w:top w:val="nil"/>
              <w:left w:val="nil"/>
              <w:bottom w:val="single" w:sz="4" w:space="0" w:color="auto"/>
              <w:right w:val="single" w:sz="4" w:space="0" w:color="auto"/>
            </w:tcBorders>
            <w:shd w:val="clear" w:color="auto" w:fill="auto"/>
            <w:noWrap/>
            <w:vAlign w:val="center"/>
            <w:hideMark/>
          </w:tcPr>
          <w:p w14:paraId="3FC53BEF"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w:t>
            </w:r>
          </w:p>
        </w:tc>
        <w:tc>
          <w:tcPr>
            <w:tcW w:w="1552" w:type="dxa"/>
            <w:tcBorders>
              <w:top w:val="nil"/>
              <w:left w:val="nil"/>
              <w:bottom w:val="single" w:sz="4" w:space="0" w:color="auto"/>
              <w:right w:val="single" w:sz="4" w:space="0" w:color="auto"/>
            </w:tcBorders>
            <w:shd w:val="clear" w:color="auto" w:fill="auto"/>
            <w:noWrap/>
            <w:vAlign w:val="center"/>
            <w:hideMark/>
          </w:tcPr>
          <w:p w14:paraId="0C990716"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w:t>
            </w:r>
          </w:p>
        </w:tc>
        <w:tc>
          <w:tcPr>
            <w:tcW w:w="708" w:type="dxa"/>
            <w:tcBorders>
              <w:top w:val="nil"/>
              <w:left w:val="nil"/>
              <w:bottom w:val="single" w:sz="4" w:space="0" w:color="auto"/>
              <w:right w:val="single" w:sz="4" w:space="0" w:color="auto"/>
            </w:tcBorders>
            <w:shd w:val="clear" w:color="000000" w:fill="F0EDE4"/>
            <w:noWrap/>
            <w:vAlign w:val="center"/>
            <w:hideMark/>
          </w:tcPr>
          <w:p w14:paraId="65B18080"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15%</w:t>
            </w:r>
          </w:p>
        </w:tc>
        <w:tc>
          <w:tcPr>
            <w:tcW w:w="384" w:type="dxa"/>
            <w:tcBorders>
              <w:top w:val="nil"/>
              <w:left w:val="nil"/>
              <w:bottom w:val="nil"/>
              <w:right w:val="nil"/>
            </w:tcBorders>
            <w:shd w:val="clear" w:color="auto" w:fill="auto"/>
            <w:noWrap/>
            <w:vAlign w:val="center"/>
            <w:hideMark/>
          </w:tcPr>
          <w:p w14:paraId="659BA077" w14:textId="77777777" w:rsidR="002F314A" w:rsidRPr="00833C58" w:rsidRDefault="002F314A" w:rsidP="00F279BC">
            <w:pPr>
              <w:jc w:val="center"/>
              <w:rPr>
                <w:rFonts w:ascii="Trebuchet MS" w:eastAsia="Times New Roman" w:hAnsi="Trebuchet MS" w:cs="Calibri"/>
                <w:color w:val="000000"/>
                <w:sz w:val="22"/>
                <w:szCs w:val="22"/>
                <w:lang w:eastAsia="pt-BR"/>
              </w:rPr>
            </w:pPr>
            <w:r w:rsidRPr="00833C58">
              <w:rPr>
                <w:rFonts w:ascii="Trebuchet MS" w:eastAsia="Times New Roman" w:hAnsi="Trebuchet MS" w:cs="Calibri"/>
                <w:color w:val="000000"/>
                <w:sz w:val="22"/>
                <w:szCs w:val="22"/>
                <w:lang w:eastAsia="pt-BR"/>
              </w:rPr>
              <w:t>&lt;</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1E67D9A3"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83,3</w:t>
            </w:r>
          </w:p>
        </w:tc>
        <w:tc>
          <w:tcPr>
            <w:tcW w:w="371" w:type="dxa"/>
            <w:tcBorders>
              <w:top w:val="nil"/>
              <w:left w:val="nil"/>
              <w:bottom w:val="nil"/>
              <w:right w:val="nil"/>
            </w:tcBorders>
            <w:shd w:val="clear" w:color="auto" w:fill="auto"/>
            <w:noWrap/>
            <w:vAlign w:val="center"/>
            <w:hideMark/>
          </w:tcPr>
          <w:p w14:paraId="111504FB"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29" w:type="dxa"/>
            <w:tcBorders>
              <w:top w:val="single" w:sz="4" w:space="0" w:color="auto"/>
              <w:left w:val="single" w:sz="4" w:space="0" w:color="auto"/>
              <w:bottom w:val="nil"/>
              <w:right w:val="nil"/>
            </w:tcBorders>
            <w:shd w:val="clear" w:color="auto" w:fill="auto"/>
            <w:noWrap/>
            <w:vAlign w:val="center"/>
            <w:hideMark/>
          </w:tcPr>
          <w:p w14:paraId="6E6CBE96"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84,3</w:t>
            </w:r>
          </w:p>
        </w:tc>
        <w:tc>
          <w:tcPr>
            <w:tcW w:w="371" w:type="dxa"/>
            <w:tcBorders>
              <w:top w:val="nil"/>
              <w:left w:val="single" w:sz="4" w:space="0" w:color="auto"/>
              <w:bottom w:val="nil"/>
              <w:right w:val="single" w:sz="4" w:space="0" w:color="auto"/>
            </w:tcBorders>
            <w:shd w:val="clear" w:color="auto" w:fill="auto"/>
            <w:noWrap/>
            <w:vAlign w:val="center"/>
            <w:hideMark/>
          </w:tcPr>
          <w:p w14:paraId="5CD8838A"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&gt;=</w:t>
            </w:r>
          </w:p>
        </w:tc>
        <w:tc>
          <w:tcPr>
            <w:tcW w:w="830" w:type="dxa"/>
            <w:tcBorders>
              <w:top w:val="single" w:sz="4" w:space="0" w:color="auto"/>
              <w:left w:val="nil"/>
              <w:bottom w:val="nil"/>
              <w:right w:val="single" w:sz="8" w:space="0" w:color="auto"/>
            </w:tcBorders>
            <w:shd w:val="clear" w:color="auto" w:fill="auto"/>
            <w:noWrap/>
            <w:vAlign w:val="center"/>
            <w:hideMark/>
          </w:tcPr>
          <w:p w14:paraId="793B397E" w14:textId="77777777" w:rsidR="002F314A" w:rsidRPr="00833C58" w:rsidRDefault="002F314A" w:rsidP="00F279BC">
            <w:pPr>
              <w:jc w:val="center"/>
              <w:rPr>
                <w:rFonts w:ascii="Trebuchet MS" w:eastAsia="Times New Roman" w:hAnsi="Trebuchet MS" w:cs="Calibri"/>
                <w:sz w:val="22"/>
                <w:szCs w:val="22"/>
                <w:lang w:eastAsia="pt-BR"/>
              </w:rPr>
            </w:pPr>
            <w:r w:rsidRPr="00833C58">
              <w:rPr>
                <w:rFonts w:ascii="Trebuchet MS" w:eastAsia="Times New Roman" w:hAnsi="Trebuchet MS" w:cs="Calibri"/>
                <w:sz w:val="22"/>
                <w:szCs w:val="22"/>
                <w:lang w:eastAsia="pt-BR"/>
              </w:rPr>
              <w:t>87,4</w:t>
            </w:r>
          </w:p>
        </w:tc>
      </w:tr>
      <w:tr w:rsidR="002F314A" w:rsidRPr="00833C58" w14:paraId="7ADB5520" w14:textId="77777777" w:rsidTr="002F314A">
        <w:trPr>
          <w:trHeight w:val="290"/>
        </w:trPr>
        <w:tc>
          <w:tcPr>
            <w:tcW w:w="4220" w:type="dxa"/>
            <w:tcBorders>
              <w:top w:val="single" w:sz="8" w:space="0" w:color="auto"/>
              <w:left w:val="single" w:sz="8" w:space="0" w:color="auto"/>
              <w:bottom w:val="nil"/>
              <w:right w:val="single" w:sz="4" w:space="0" w:color="auto"/>
            </w:tcBorders>
            <w:shd w:val="clear" w:color="000000" w:fill="808080"/>
            <w:noWrap/>
            <w:vAlign w:val="center"/>
            <w:hideMark/>
          </w:tcPr>
          <w:p w14:paraId="214320AD" w14:textId="77777777" w:rsidR="002F314A" w:rsidRPr="00833C58" w:rsidRDefault="002F314A" w:rsidP="00F279BC">
            <w:pPr>
              <w:rPr>
                <w:rFonts w:ascii="Trebuchet MS" w:eastAsia="Times New Roman" w:hAnsi="Trebuchet MS" w:cs="Calibri"/>
                <w:b/>
                <w:bCs/>
                <w:color w:val="FFFFFF"/>
                <w:sz w:val="22"/>
                <w:szCs w:val="22"/>
                <w:lang w:eastAsia="pt-BR"/>
              </w:rPr>
            </w:pPr>
            <w:r w:rsidRPr="00833C58">
              <w:rPr>
                <w:rFonts w:ascii="Trebuchet MS" w:eastAsia="Times New Roman" w:hAnsi="Trebuchet MS" w:cs="Calibri"/>
                <w:b/>
                <w:bCs/>
                <w:color w:val="FFFFFF"/>
                <w:sz w:val="22"/>
                <w:szCs w:val="22"/>
                <w:lang w:eastAsia="pt-BR"/>
              </w:rPr>
              <w:t>NODSO (TOTAL E POR GRUPO)</w:t>
            </w:r>
          </w:p>
        </w:tc>
        <w:tc>
          <w:tcPr>
            <w:tcW w:w="1175" w:type="dxa"/>
            <w:tcBorders>
              <w:top w:val="single" w:sz="8" w:space="0" w:color="auto"/>
              <w:left w:val="nil"/>
              <w:bottom w:val="nil"/>
              <w:right w:val="single" w:sz="4" w:space="0" w:color="auto"/>
            </w:tcBorders>
            <w:shd w:val="clear" w:color="000000" w:fill="808080"/>
            <w:noWrap/>
            <w:vAlign w:val="center"/>
            <w:hideMark/>
          </w:tcPr>
          <w:p w14:paraId="27494652"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w:t>
            </w:r>
          </w:p>
        </w:tc>
        <w:tc>
          <w:tcPr>
            <w:tcW w:w="1552" w:type="dxa"/>
            <w:tcBorders>
              <w:top w:val="single" w:sz="8" w:space="0" w:color="auto"/>
              <w:left w:val="nil"/>
              <w:bottom w:val="nil"/>
              <w:right w:val="single" w:sz="4" w:space="0" w:color="auto"/>
            </w:tcBorders>
            <w:shd w:val="clear" w:color="000000" w:fill="808080"/>
            <w:noWrap/>
            <w:vAlign w:val="center"/>
            <w:hideMark/>
          </w:tcPr>
          <w:p w14:paraId="411B777A"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0</w:t>
            </w:r>
          </w:p>
        </w:tc>
        <w:tc>
          <w:tcPr>
            <w:tcW w:w="708" w:type="dxa"/>
            <w:tcBorders>
              <w:top w:val="single" w:sz="8" w:space="0" w:color="auto"/>
              <w:left w:val="nil"/>
              <w:bottom w:val="nil"/>
              <w:right w:val="single" w:sz="4" w:space="0" w:color="auto"/>
            </w:tcBorders>
            <w:shd w:val="clear" w:color="000000" w:fill="808080"/>
            <w:noWrap/>
            <w:vAlign w:val="center"/>
            <w:hideMark/>
          </w:tcPr>
          <w:p w14:paraId="55C36C4B"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10%</w:t>
            </w:r>
          </w:p>
        </w:tc>
        <w:tc>
          <w:tcPr>
            <w:tcW w:w="384" w:type="dxa"/>
            <w:tcBorders>
              <w:top w:val="single" w:sz="8" w:space="0" w:color="auto"/>
              <w:left w:val="nil"/>
              <w:bottom w:val="nil"/>
              <w:right w:val="nil"/>
            </w:tcBorders>
            <w:shd w:val="clear" w:color="000000" w:fill="808080"/>
            <w:noWrap/>
            <w:vAlign w:val="center"/>
            <w:hideMark/>
          </w:tcPr>
          <w:p w14:paraId="451E6571"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&lt;</w:t>
            </w:r>
          </w:p>
        </w:tc>
        <w:tc>
          <w:tcPr>
            <w:tcW w:w="760" w:type="dxa"/>
            <w:tcBorders>
              <w:top w:val="single" w:sz="8" w:space="0" w:color="auto"/>
              <w:left w:val="single" w:sz="4" w:space="0" w:color="auto"/>
              <w:bottom w:val="nil"/>
              <w:right w:val="single" w:sz="4" w:space="0" w:color="auto"/>
            </w:tcBorders>
            <w:shd w:val="clear" w:color="000000" w:fill="808080"/>
            <w:noWrap/>
            <w:vAlign w:val="center"/>
            <w:hideMark/>
          </w:tcPr>
          <w:p w14:paraId="3A2684FB"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94</w:t>
            </w:r>
          </w:p>
        </w:tc>
        <w:tc>
          <w:tcPr>
            <w:tcW w:w="371" w:type="dxa"/>
            <w:tcBorders>
              <w:top w:val="single" w:sz="8" w:space="0" w:color="auto"/>
              <w:left w:val="nil"/>
              <w:bottom w:val="nil"/>
              <w:right w:val="nil"/>
            </w:tcBorders>
            <w:shd w:val="clear" w:color="000000" w:fill="808080"/>
            <w:noWrap/>
            <w:vAlign w:val="center"/>
            <w:hideMark/>
          </w:tcPr>
          <w:p w14:paraId="72C85E5B"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&gt;=</w:t>
            </w:r>
          </w:p>
        </w:tc>
        <w:tc>
          <w:tcPr>
            <w:tcW w:w="829" w:type="dxa"/>
            <w:tcBorders>
              <w:top w:val="single" w:sz="8" w:space="0" w:color="auto"/>
              <w:left w:val="single" w:sz="4" w:space="0" w:color="auto"/>
              <w:bottom w:val="nil"/>
              <w:right w:val="nil"/>
            </w:tcBorders>
            <w:shd w:val="clear" w:color="000000" w:fill="808080"/>
            <w:noWrap/>
            <w:vAlign w:val="center"/>
            <w:hideMark/>
          </w:tcPr>
          <w:p w14:paraId="0BD8CCB6"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100</w:t>
            </w:r>
          </w:p>
        </w:tc>
        <w:tc>
          <w:tcPr>
            <w:tcW w:w="371" w:type="dxa"/>
            <w:tcBorders>
              <w:top w:val="single" w:sz="8" w:space="0" w:color="auto"/>
              <w:left w:val="single" w:sz="4" w:space="0" w:color="auto"/>
              <w:bottom w:val="nil"/>
              <w:right w:val="single" w:sz="4" w:space="0" w:color="auto"/>
            </w:tcBorders>
            <w:shd w:val="clear" w:color="000000" w:fill="808080"/>
            <w:noWrap/>
            <w:vAlign w:val="center"/>
            <w:hideMark/>
          </w:tcPr>
          <w:p w14:paraId="17321B24"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&gt;=</w:t>
            </w:r>
          </w:p>
        </w:tc>
        <w:tc>
          <w:tcPr>
            <w:tcW w:w="830" w:type="dxa"/>
            <w:tcBorders>
              <w:top w:val="single" w:sz="8" w:space="0" w:color="auto"/>
              <w:left w:val="nil"/>
              <w:bottom w:val="nil"/>
              <w:right w:val="single" w:sz="8" w:space="0" w:color="auto"/>
            </w:tcBorders>
            <w:shd w:val="clear" w:color="000000" w:fill="808080"/>
            <w:noWrap/>
            <w:vAlign w:val="center"/>
            <w:hideMark/>
          </w:tcPr>
          <w:p w14:paraId="7847F051" w14:textId="77777777" w:rsidR="002F314A" w:rsidRPr="00833C58" w:rsidRDefault="002F314A" w:rsidP="00F279BC">
            <w:pPr>
              <w:jc w:val="center"/>
              <w:rPr>
                <w:rFonts w:ascii="Trebuchet MS" w:eastAsia="Times New Roman" w:hAnsi="Trebuchet MS" w:cs="Calibri"/>
                <w:color w:val="FFFFFF"/>
                <w:sz w:val="22"/>
                <w:szCs w:val="22"/>
                <w:lang w:eastAsia="pt-BR"/>
              </w:rPr>
            </w:pPr>
            <w:r w:rsidRPr="00833C58">
              <w:rPr>
                <w:rFonts w:ascii="Trebuchet MS" w:eastAsia="Times New Roman" w:hAnsi="Trebuchet MS" w:cs="Calibri"/>
                <w:color w:val="FFFFFF"/>
                <w:sz w:val="22"/>
                <w:szCs w:val="22"/>
                <w:lang w:eastAsia="pt-BR"/>
              </w:rPr>
              <w:t>120</w:t>
            </w:r>
          </w:p>
        </w:tc>
      </w:tr>
    </w:tbl>
    <w:p w14:paraId="4B5D96A6" w14:textId="77777777" w:rsidR="002F314A" w:rsidRPr="00833C58" w:rsidRDefault="002F314A" w:rsidP="002F314A">
      <w:pPr>
        <w:spacing w:after="120" w:line="276" w:lineRule="auto"/>
        <w:rPr>
          <w:rFonts w:ascii="Trebuchet MS" w:hAnsi="Trebuchet MS" w:cs="Arial"/>
          <w:b/>
          <w:sz w:val="22"/>
          <w:szCs w:val="22"/>
        </w:rPr>
      </w:pPr>
    </w:p>
    <w:p w14:paraId="35F817E5" w14:textId="46929EB5" w:rsidR="00AB1FD5" w:rsidRPr="00833C58" w:rsidRDefault="00AB1FD5" w:rsidP="00761C6F">
      <w:pPr>
        <w:spacing w:after="120" w:line="276" w:lineRule="auto"/>
        <w:ind w:firstLine="720"/>
        <w:rPr>
          <w:rFonts w:ascii="Trebuchet MS" w:hAnsi="Trebuchet MS" w:cs="Arial"/>
          <w:b/>
          <w:sz w:val="22"/>
          <w:szCs w:val="22"/>
        </w:rPr>
      </w:pPr>
      <w:r w:rsidRPr="00833C58">
        <w:rPr>
          <w:rFonts w:ascii="Trebuchet MS" w:hAnsi="Trebuchet MS" w:cs="Arial"/>
          <w:b/>
          <w:sz w:val="22"/>
          <w:szCs w:val="22"/>
        </w:rPr>
        <w:t>3.4.1 Tabela de distribuição d</w:t>
      </w:r>
      <w:r w:rsidR="008F4A4E">
        <w:rPr>
          <w:rFonts w:ascii="Trebuchet MS" w:hAnsi="Trebuchet MS" w:cs="Arial"/>
          <w:b/>
          <w:sz w:val="22"/>
          <w:szCs w:val="22"/>
        </w:rPr>
        <w:t>a Meta Corporativa</w:t>
      </w:r>
      <w:r w:rsidRPr="00833C58">
        <w:rPr>
          <w:rFonts w:ascii="Trebuchet MS" w:hAnsi="Trebuchet MS" w:cs="Arial"/>
          <w:b/>
          <w:sz w:val="22"/>
          <w:szCs w:val="22"/>
        </w:rPr>
        <w:t xml:space="preserve"> para o Segundo Semestre de 2023: </w:t>
      </w:r>
      <w:r w:rsidRPr="00833C58">
        <w:rPr>
          <w:rFonts w:ascii="Trebuchet MS" w:hAnsi="Trebuchet MS" w:cs="Arial"/>
          <w:bCs/>
          <w:sz w:val="22"/>
          <w:szCs w:val="22"/>
        </w:rPr>
        <w:t xml:space="preserve">conforme parágrafo </w:t>
      </w:r>
      <w:r w:rsidRPr="00833C58">
        <w:rPr>
          <w:rFonts w:ascii="Trebuchet MS" w:hAnsi="Trebuchet MS" w:cs="Arial"/>
          <w:b/>
          <w:sz w:val="22"/>
          <w:szCs w:val="22"/>
        </w:rPr>
        <w:t>3.3.2.1</w:t>
      </w:r>
      <w:r w:rsidRPr="00833C58">
        <w:rPr>
          <w:rFonts w:ascii="Trebuchet MS" w:hAnsi="Trebuchet MS" w:cs="Arial"/>
          <w:sz w:val="22"/>
          <w:szCs w:val="22"/>
        </w:rPr>
        <w:t>, serão informados por meio de ofício</w:t>
      </w:r>
      <w:r w:rsidR="003F7973">
        <w:rPr>
          <w:rFonts w:ascii="Trebuchet MS" w:hAnsi="Trebuchet MS" w:cs="Arial"/>
          <w:sz w:val="22"/>
          <w:szCs w:val="22"/>
        </w:rPr>
        <w:t xml:space="preserve"> </w:t>
      </w:r>
      <w:r w:rsidR="00523E37">
        <w:rPr>
          <w:rFonts w:ascii="Trebuchet MS" w:hAnsi="Trebuchet MS" w:cs="Arial"/>
          <w:sz w:val="22"/>
          <w:szCs w:val="22"/>
        </w:rPr>
        <w:t xml:space="preserve">ao Sindicato </w:t>
      </w:r>
      <w:r w:rsidR="003F7973">
        <w:rPr>
          <w:rFonts w:ascii="Trebuchet MS" w:hAnsi="Trebuchet MS" w:cs="Arial"/>
          <w:sz w:val="22"/>
          <w:szCs w:val="22"/>
        </w:rPr>
        <w:t>e comunicação interna</w:t>
      </w:r>
      <w:r w:rsidRPr="00833C58">
        <w:rPr>
          <w:rFonts w:ascii="Trebuchet MS" w:hAnsi="Trebuchet MS" w:cs="Arial"/>
          <w:sz w:val="22"/>
          <w:szCs w:val="22"/>
        </w:rPr>
        <w:t xml:space="preserve"> até o dia 31/07/2023.</w:t>
      </w:r>
    </w:p>
    <w:p w14:paraId="6069390B" w14:textId="51F26DCD" w:rsidR="002F314A"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5C2262" w:rsidRPr="00833C58">
        <w:rPr>
          <w:rFonts w:ascii="Trebuchet MS" w:hAnsi="Trebuchet MS" w:cs="Arial"/>
          <w:b/>
          <w:sz w:val="22"/>
          <w:szCs w:val="22"/>
        </w:rPr>
        <w:t>4</w:t>
      </w:r>
      <w:r w:rsidRPr="00833C58">
        <w:rPr>
          <w:rFonts w:ascii="Trebuchet MS" w:hAnsi="Trebuchet MS" w:cs="Arial"/>
          <w:b/>
          <w:sz w:val="22"/>
          <w:szCs w:val="22"/>
        </w:rPr>
        <w:t>.2</w:t>
      </w:r>
      <w:r w:rsidR="00515183" w:rsidRPr="00833C58">
        <w:rPr>
          <w:rFonts w:ascii="Trebuchet MS" w:hAnsi="Trebuchet MS" w:cs="Arial"/>
          <w:sz w:val="22"/>
          <w:szCs w:val="22"/>
        </w:rPr>
        <w:t xml:space="preserve"> </w:t>
      </w:r>
      <w:r w:rsidRPr="00833C58">
        <w:rPr>
          <w:rFonts w:ascii="Trebuchet MS" w:hAnsi="Trebuchet MS" w:cs="Arial"/>
          <w:sz w:val="22"/>
          <w:szCs w:val="22"/>
        </w:rPr>
        <w:t xml:space="preserve">Caso </w:t>
      </w:r>
      <w:r w:rsidR="008920D3">
        <w:rPr>
          <w:rFonts w:ascii="Trebuchet MS" w:hAnsi="Trebuchet MS" w:cs="Arial"/>
          <w:sz w:val="22"/>
          <w:szCs w:val="22"/>
        </w:rPr>
        <w:t xml:space="preserve">o </w:t>
      </w:r>
      <w:r w:rsidR="008920D3" w:rsidRPr="00833C58">
        <w:rPr>
          <w:rFonts w:ascii="Trebuchet MS" w:hAnsi="Trebuchet MS" w:cs="Arial"/>
          <w:sz w:val="22"/>
          <w:szCs w:val="22"/>
        </w:rPr>
        <w:t>mínimo</w:t>
      </w:r>
      <w:r w:rsidRPr="00833C58">
        <w:rPr>
          <w:rFonts w:ascii="Trebuchet MS" w:hAnsi="Trebuchet MS" w:cs="Arial"/>
          <w:sz w:val="22"/>
          <w:szCs w:val="22"/>
        </w:rPr>
        <w:t xml:space="preserve"> de um ou mais</w:t>
      </w:r>
      <w:r w:rsidR="00BE394C">
        <w:rPr>
          <w:rFonts w:ascii="Trebuchet MS" w:hAnsi="Trebuchet MS" w:cs="Arial"/>
          <w:sz w:val="22"/>
          <w:szCs w:val="22"/>
        </w:rPr>
        <w:t xml:space="preserve"> componentes dos</w:t>
      </w:r>
      <w:r w:rsidRPr="00833C58">
        <w:rPr>
          <w:rFonts w:ascii="Trebuchet MS" w:hAnsi="Trebuchet MS" w:cs="Arial"/>
          <w:sz w:val="22"/>
          <w:szCs w:val="22"/>
        </w:rPr>
        <w:t xml:space="preserve"> </w:t>
      </w:r>
      <w:r w:rsidR="00BE394C">
        <w:rPr>
          <w:rFonts w:ascii="Trebuchet MS" w:hAnsi="Trebuchet MS" w:cs="Arial"/>
          <w:sz w:val="22"/>
          <w:szCs w:val="22"/>
        </w:rPr>
        <w:t>Índices da</w:t>
      </w:r>
      <w:r w:rsidR="005E6932">
        <w:rPr>
          <w:rFonts w:ascii="Trebuchet MS" w:hAnsi="Trebuchet MS" w:cs="Arial"/>
          <w:sz w:val="22"/>
          <w:szCs w:val="22"/>
        </w:rPr>
        <w:t xml:space="preserve"> Meta Corporativa</w:t>
      </w:r>
      <w:r w:rsidRPr="00833C58">
        <w:rPr>
          <w:rFonts w:ascii="Trebuchet MS" w:hAnsi="Trebuchet MS" w:cs="Arial"/>
          <w:sz w:val="22"/>
          <w:szCs w:val="22"/>
        </w:rPr>
        <w:t xml:space="preserve"> não seja alcançad</w:t>
      </w:r>
      <w:r w:rsidR="000D60D9">
        <w:rPr>
          <w:rFonts w:ascii="Trebuchet MS" w:hAnsi="Trebuchet MS" w:cs="Arial"/>
          <w:sz w:val="22"/>
          <w:szCs w:val="22"/>
        </w:rPr>
        <w:t>o</w:t>
      </w:r>
      <w:r w:rsidRPr="00833C58">
        <w:rPr>
          <w:rFonts w:ascii="Trebuchet MS" w:hAnsi="Trebuchet MS" w:cs="Arial"/>
          <w:sz w:val="22"/>
          <w:szCs w:val="22"/>
        </w:rPr>
        <w:t xml:space="preserve"> INTEGRALMENTE, o respectivo peso não será considerado para fins de definição do valor total devido a título de PPR</w:t>
      </w:r>
      <w:r w:rsidR="00515183" w:rsidRPr="00833C58">
        <w:rPr>
          <w:rFonts w:ascii="Trebuchet MS" w:hAnsi="Trebuchet MS" w:cs="Arial"/>
          <w:sz w:val="22"/>
          <w:szCs w:val="22"/>
        </w:rPr>
        <w:t xml:space="preserve"> Corporativ</w:t>
      </w:r>
      <w:r w:rsidR="00EA5D28">
        <w:rPr>
          <w:rFonts w:ascii="Trebuchet MS" w:hAnsi="Trebuchet MS" w:cs="Arial"/>
          <w:sz w:val="22"/>
          <w:szCs w:val="22"/>
        </w:rPr>
        <w:t>o</w:t>
      </w:r>
      <w:r w:rsidRPr="00833C58">
        <w:rPr>
          <w:rFonts w:ascii="Trebuchet MS" w:hAnsi="Trebuchet MS" w:cs="Arial"/>
          <w:sz w:val="22"/>
          <w:szCs w:val="22"/>
        </w:rPr>
        <w:t xml:space="preserve"> (meta mínima corporativa não atingida = 0’zero’).  </w:t>
      </w:r>
    </w:p>
    <w:p w14:paraId="7D718FB0" w14:textId="75441172" w:rsidR="00FA56CF" w:rsidRDefault="00303A7B" w:rsidP="00303A7B">
      <w:pPr>
        <w:spacing w:after="120" w:line="276" w:lineRule="auto"/>
        <w:ind w:firstLine="720"/>
        <w:rPr>
          <w:rFonts w:ascii="Trebuchet MS" w:hAnsi="Trebuchet MS" w:cs="Arial"/>
          <w:sz w:val="22"/>
          <w:szCs w:val="22"/>
        </w:rPr>
      </w:pPr>
      <w:r w:rsidRPr="00833C58">
        <w:rPr>
          <w:rFonts w:ascii="Trebuchet MS" w:hAnsi="Trebuchet MS" w:cs="Arial"/>
          <w:b/>
          <w:sz w:val="22"/>
          <w:szCs w:val="22"/>
        </w:rPr>
        <w:t>3.4.</w:t>
      </w:r>
      <w:r w:rsidR="00E62FFE">
        <w:rPr>
          <w:rFonts w:ascii="Trebuchet MS" w:hAnsi="Trebuchet MS" w:cs="Arial"/>
          <w:b/>
          <w:sz w:val="22"/>
          <w:szCs w:val="22"/>
        </w:rPr>
        <w:t>3</w:t>
      </w:r>
      <w:r w:rsidRPr="00833C58">
        <w:rPr>
          <w:rFonts w:ascii="Trebuchet MS" w:hAnsi="Trebuchet MS" w:cs="Arial"/>
          <w:sz w:val="22"/>
          <w:szCs w:val="22"/>
        </w:rPr>
        <w:t xml:space="preserve"> </w:t>
      </w:r>
      <w:r w:rsidR="00E62FFE">
        <w:rPr>
          <w:rFonts w:ascii="Trebuchet MS" w:hAnsi="Trebuchet MS" w:cs="Arial"/>
          <w:sz w:val="22"/>
          <w:szCs w:val="22"/>
        </w:rPr>
        <w:t xml:space="preserve">Para fins de </w:t>
      </w:r>
      <w:r w:rsidR="00FA56CF">
        <w:rPr>
          <w:rFonts w:ascii="Trebuchet MS" w:hAnsi="Trebuchet MS" w:cs="Arial"/>
          <w:sz w:val="22"/>
          <w:szCs w:val="22"/>
        </w:rPr>
        <w:t>cálculo</w:t>
      </w:r>
      <w:r w:rsidR="00EA5D28">
        <w:rPr>
          <w:rFonts w:ascii="Trebuchet MS" w:hAnsi="Trebuchet MS" w:cs="Arial"/>
          <w:sz w:val="22"/>
          <w:szCs w:val="22"/>
        </w:rPr>
        <w:t>:</w:t>
      </w:r>
    </w:p>
    <w:p w14:paraId="31E0701D" w14:textId="6617E0DC" w:rsidR="00C15243" w:rsidRDefault="00F77626" w:rsidP="00C302C8">
      <w:pPr>
        <w:spacing w:after="120" w:line="276" w:lineRule="auto"/>
        <w:ind w:firstLine="720"/>
        <w:rPr>
          <w:rFonts w:ascii="Trebuchet MS" w:hAnsi="Trebuchet MS" w:cs="Arial"/>
          <w:sz w:val="22"/>
          <w:szCs w:val="22"/>
        </w:rPr>
      </w:pPr>
      <w:r>
        <w:rPr>
          <w:rFonts w:ascii="Trebuchet MS" w:hAnsi="Trebuchet MS" w:cs="Arial"/>
          <w:sz w:val="22"/>
          <w:szCs w:val="22"/>
        </w:rPr>
        <w:t xml:space="preserve">Será calculado </w:t>
      </w:r>
      <w:r w:rsidR="00824306">
        <w:rPr>
          <w:rFonts w:ascii="Trebuchet MS" w:hAnsi="Trebuchet MS" w:cs="Arial"/>
          <w:sz w:val="22"/>
          <w:szCs w:val="22"/>
        </w:rPr>
        <w:t xml:space="preserve">de acordo com peso hierárquico das funções, assim como as metas individuais (BSC), </w:t>
      </w:r>
      <w:r w:rsidR="00117906">
        <w:rPr>
          <w:rFonts w:ascii="Trebuchet MS" w:hAnsi="Trebuchet MS" w:cs="Arial"/>
          <w:sz w:val="22"/>
          <w:szCs w:val="22"/>
        </w:rPr>
        <w:t xml:space="preserve">mediante atingimento </w:t>
      </w:r>
      <w:r w:rsidR="005E0341">
        <w:rPr>
          <w:rFonts w:ascii="Trebuchet MS" w:hAnsi="Trebuchet MS" w:cs="Arial"/>
          <w:sz w:val="22"/>
          <w:szCs w:val="22"/>
        </w:rPr>
        <w:t>do</w:t>
      </w:r>
      <w:r w:rsidR="00117906">
        <w:rPr>
          <w:rFonts w:ascii="Trebuchet MS" w:hAnsi="Trebuchet MS" w:cs="Arial"/>
          <w:sz w:val="22"/>
          <w:szCs w:val="22"/>
        </w:rPr>
        <w:t xml:space="preserve"> acelerador</w:t>
      </w:r>
      <w:r w:rsidR="005E0341">
        <w:rPr>
          <w:rFonts w:ascii="Trebuchet MS" w:hAnsi="Trebuchet MS" w:cs="Arial"/>
          <w:sz w:val="22"/>
          <w:szCs w:val="22"/>
        </w:rPr>
        <w:t xml:space="preserve"> de engajamento</w:t>
      </w:r>
      <w:r w:rsidR="00117906">
        <w:rPr>
          <w:rFonts w:ascii="Trebuchet MS" w:hAnsi="Trebuchet MS" w:cs="Arial"/>
          <w:sz w:val="22"/>
          <w:szCs w:val="22"/>
        </w:rPr>
        <w:t xml:space="preserve"> de </w:t>
      </w:r>
      <w:r w:rsidR="00C302C8">
        <w:rPr>
          <w:rFonts w:ascii="Trebuchet MS" w:hAnsi="Trebuchet MS" w:cs="Arial"/>
          <w:sz w:val="22"/>
          <w:szCs w:val="22"/>
        </w:rPr>
        <w:t>10% (dez por</w:t>
      </w:r>
      <w:r w:rsidR="00225451">
        <w:rPr>
          <w:rFonts w:ascii="Trebuchet MS" w:hAnsi="Trebuchet MS" w:cs="Arial"/>
          <w:sz w:val="22"/>
          <w:szCs w:val="22"/>
        </w:rPr>
        <w:t xml:space="preserve"> </w:t>
      </w:r>
      <w:r w:rsidR="00C302C8">
        <w:rPr>
          <w:rFonts w:ascii="Trebuchet MS" w:hAnsi="Trebuchet MS" w:cs="Arial"/>
          <w:sz w:val="22"/>
          <w:szCs w:val="22"/>
        </w:rPr>
        <w:t>cento)</w:t>
      </w:r>
      <w:r w:rsidR="00225451">
        <w:rPr>
          <w:rFonts w:ascii="Trebuchet MS" w:hAnsi="Trebuchet MS" w:cs="Arial"/>
          <w:sz w:val="22"/>
          <w:szCs w:val="22"/>
        </w:rPr>
        <w:t>.</w:t>
      </w:r>
    </w:p>
    <w:p w14:paraId="73B6211E" w14:textId="77777777" w:rsidR="00523E37" w:rsidRDefault="00523E37" w:rsidP="00C302C8">
      <w:pPr>
        <w:spacing w:after="120" w:line="276" w:lineRule="auto"/>
        <w:ind w:firstLine="720"/>
        <w:rPr>
          <w:rFonts w:ascii="Trebuchet MS" w:hAnsi="Trebuchet MS" w:cs="Arial"/>
          <w:b/>
          <w:sz w:val="22"/>
          <w:szCs w:val="22"/>
        </w:rPr>
      </w:pPr>
    </w:p>
    <w:p w14:paraId="3FBE3390" w14:textId="32B50C25" w:rsidR="002F314A" w:rsidRPr="00833C58" w:rsidRDefault="002F314A" w:rsidP="002F314A">
      <w:pPr>
        <w:spacing w:after="120" w:line="276" w:lineRule="auto"/>
        <w:rPr>
          <w:rFonts w:ascii="Trebuchet MS" w:hAnsi="Trebuchet MS"/>
          <w:sz w:val="22"/>
          <w:szCs w:val="22"/>
        </w:rPr>
      </w:pPr>
      <w:r w:rsidRPr="00833C58">
        <w:rPr>
          <w:rFonts w:ascii="Trebuchet MS" w:hAnsi="Trebuchet MS" w:cs="Arial"/>
          <w:b/>
          <w:sz w:val="22"/>
          <w:szCs w:val="22"/>
        </w:rPr>
        <w:t>3.</w:t>
      </w:r>
      <w:r w:rsidR="005C2262" w:rsidRPr="00833C58">
        <w:rPr>
          <w:rFonts w:ascii="Trebuchet MS" w:hAnsi="Trebuchet MS" w:cs="Arial"/>
          <w:b/>
          <w:sz w:val="22"/>
          <w:szCs w:val="22"/>
        </w:rPr>
        <w:t>5</w:t>
      </w:r>
      <w:r w:rsidR="00515183" w:rsidRPr="00833C58">
        <w:rPr>
          <w:rFonts w:ascii="Trebuchet MS" w:hAnsi="Trebuchet MS" w:cs="Arial"/>
          <w:sz w:val="22"/>
          <w:szCs w:val="22"/>
        </w:rPr>
        <w:t xml:space="preserve"> </w:t>
      </w:r>
      <w:r w:rsidRPr="00833C58">
        <w:rPr>
          <w:rFonts w:ascii="Trebuchet MS" w:hAnsi="Trebuchet MS" w:cs="Arial"/>
          <w:sz w:val="22"/>
          <w:szCs w:val="22"/>
        </w:rPr>
        <w:t>Atingidos os resultados projetados de EBITDA e as demais metas corporativas, os empregados em cargos de</w:t>
      </w:r>
      <w:r w:rsidR="00503E45">
        <w:rPr>
          <w:rFonts w:ascii="Trebuchet MS" w:hAnsi="Trebuchet MS" w:cs="Arial"/>
          <w:sz w:val="22"/>
          <w:szCs w:val="22"/>
        </w:rPr>
        <w:t xml:space="preserve"> Liderança Técnica</w:t>
      </w:r>
      <w:r w:rsidRPr="00833C58">
        <w:rPr>
          <w:rFonts w:ascii="Trebuchet MS" w:hAnsi="Trebuchet MS" w:cs="Arial"/>
          <w:sz w:val="22"/>
          <w:szCs w:val="22"/>
        </w:rPr>
        <w:t xml:space="preserve"> </w:t>
      </w:r>
      <w:r w:rsidR="00503E45">
        <w:rPr>
          <w:rFonts w:ascii="Trebuchet MS" w:hAnsi="Trebuchet MS" w:cs="Arial"/>
          <w:sz w:val="22"/>
          <w:szCs w:val="22"/>
        </w:rPr>
        <w:t>(</w:t>
      </w:r>
      <w:r w:rsidRPr="00833C58">
        <w:rPr>
          <w:rFonts w:ascii="Trebuchet MS" w:hAnsi="Trebuchet MS" w:cs="Arial"/>
          <w:sz w:val="22"/>
          <w:szCs w:val="22"/>
        </w:rPr>
        <w:t>Especialista, Consultores, Médicos</w:t>
      </w:r>
      <w:r w:rsidR="00503E45">
        <w:rPr>
          <w:rFonts w:ascii="Trebuchet MS" w:hAnsi="Trebuchet MS" w:cs="Arial"/>
          <w:sz w:val="22"/>
          <w:szCs w:val="22"/>
        </w:rPr>
        <w:t xml:space="preserve"> e</w:t>
      </w:r>
      <w:r w:rsidRPr="00833C58">
        <w:rPr>
          <w:rFonts w:ascii="Trebuchet MS" w:hAnsi="Trebuchet MS" w:cs="Arial"/>
          <w:sz w:val="22"/>
          <w:szCs w:val="22"/>
        </w:rPr>
        <w:t xml:space="preserve"> Engenheiros</w:t>
      </w:r>
      <w:r w:rsidR="00503E45">
        <w:rPr>
          <w:rFonts w:ascii="Trebuchet MS" w:hAnsi="Trebuchet MS" w:cs="Arial"/>
          <w:sz w:val="22"/>
          <w:szCs w:val="22"/>
        </w:rPr>
        <w:t>)</w:t>
      </w:r>
      <w:r w:rsidRPr="00833C58">
        <w:rPr>
          <w:rFonts w:ascii="Trebuchet MS" w:hAnsi="Trebuchet MS" w:cs="Arial"/>
          <w:sz w:val="22"/>
          <w:szCs w:val="22"/>
        </w:rPr>
        <w:t>,</w:t>
      </w:r>
      <w:r w:rsidR="005C2262" w:rsidRPr="00833C58">
        <w:rPr>
          <w:rFonts w:ascii="Trebuchet MS" w:hAnsi="Trebuchet MS" w:cs="Arial"/>
          <w:sz w:val="22"/>
          <w:szCs w:val="22"/>
        </w:rPr>
        <w:t xml:space="preserve"> Administrativos</w:t>
      </w:r>
      <w:r w:rsidRPr="00833C58">
        <w:rPr>
          <w:rFonts w:ascii="Trebuchet MS" w:hAnsi="Trebuchet MS" w:cs="Arial"/>
          <w:sz w:val="22"/>
          <w:szCs w:val="22"/>
        </w:rPr>
        <w:t xml:space="preserve"> e Liderança</w:t>
      </w:r>
      <w:r w:rsidR="003A11BB">
        <w:rPr>
          <w:rFonts w:ascii="Trebuchet MS" w:hAnsi="Trebuchet MS" w:cs="Arial"/>
          <w:sz w:val="22"/>
          <w:szCs w:val="22"/>
        </w:rPr>
        <w:t xml:space="preserve"> de Gestão</w:t>
      </w:r>
      <w:r w:rsidRPr="00833C58">
        <w:rPr>
          <w:rFonts w:ascii="Trebuchet MS" w:hAnsi="Trebuchet MS" w:cs="Arial"/>
          <w:sz w:val="22"/>
          <w:szCs w:val="22"/>
        </w:rPr>
        <w:t xml:space="preserve"> (Supervisor, Coordenador, Gerente, Gerente Executivo, Diretor, Diretor Executivo, Vice Presidente e Presidente), </w:t>
      </w:r>
      <w:r w:rsidR="00832A9C">
        <w:rPr>
          <w:rFonts w:ascii="Trebuchet MS" w:hAnsi="Trebuchet MS" w:cs="Arial"/>
          <w:sz w:val="22"/>
          <w:szCs w:val="22"/>
        </w:rPr>
        <w:t>poderão ter</w:t>
      </w:r>
      <w:r w:rsidRPr="00833C58">
        <w:rPr>
          <w:rFonts w:ascii="Trebuchet MS" w:hAnsi="Trebuchet MS" w:cs="Arial"/>
          <w:sz w:val="22"/>
          <w:szCs w:val="22"/>
        </w:rPr>
        <w:t xml:space="preserve"> um reconhecimento adicional, estabelecido para cada nível em múltiplos salariais tendo como alvo múltiplos iguais e/ou maiores que 1 (um)</w:t>
      </w:r>
      <w:r w:rsidR="004E7C5F" w:rsidRPr="00833C58">
        <w:rPr>
          <w:rFonts w:ascii="Trebuchet MS" w:hAnsi="Trebuchet MS" w:cs="Arial"/>
          <w:sz w:val="22"/>
          <w:szCs w:val="22"/>
        </w:rPr>
        <w:t xml:space="preserve"> salário</w:t>
      </w:r>
      <w:r w:rsidR="005C2262" w:rsidRPr="00833C58">
        <w:rPr>
          <w:rFonts w:ascii="Trebuchet MS" w:hAnsi="Trebuchet MS" w:cs="Arial"/>
          <w:sz w:val="22"/>
          <w:szCs w:val="22"/>
        </w:rPr>
        <w:t xml:space="preserve"> para todos os níveis desse grupo</w:t>
      </w:r>
      <w:r w:rsidRPr="00833C58">
        <w:rPr>
          <w:rFonts w:ascii="Trebuchet MS" w:hAnsi="Trebuchet MS" w:cs="Arial"/>
          <w:sz w:val="22"/>
          <w:szCs w:val="22"/>
        </w:rPr>
        <w:t>, através da metodologia</w:t>
      </w:r>
      <w:r w:rsidRPr="00833C58">
        <w:rPr>
          <w:rFonts w:ascii="Trebuchet MS" w:hAnsi="Trebuchet MS"/>
          <w:sz w:val="22"/>
          <w:szCs w:val="22"/>
        </w:rPr>
        <w:t xml:space="preserve"> </w:t>
      </w:r>
      <w:r w:rsidRPr="00833C58">
        <w:rPr>
          <w:rFonts w:ascii="Trebuchet MS" w:hAnsi="Trebuchet MS" w:cs="Arial"/>
          <w:i/>
          <w:sz w:val="22"/>
          <w:szCs w:val="22"/>
        </w:rPr>
        <w:t>Balance Scorecard</w:t>
      </w:r>
      <w:r w:rsidRPr="00833C58">
        <w:rPr>
          <w:rFonts w:ascii="Trebuchet MS" w:hAnsi="Trebuchet MS" w:cs="Arial"/>
          <w:sz w:val="22"/>
          <w:szCs w:val="22"/>
        </w:rPr>
        <w:t xml:space="preserve"> (BSC) e dos indicadores de </w:t>
      </w:r>
      <w:r w:rsidRPr="00833C58">
        <w:rPr>
          <w:rFonts w:ascii="Trebuchet MS" w:hAnsi="Trebuchet MS"/>
          <w:sz w:val="22"/>
          <w:szCs w:val="22"/>
        </w:rPr>
        <w:t>desempenho.</w:t>
      </w:r>
    </w:p>
    <w:p w14:paraId="7ECCE99C" w14:textId="26203736" w:rsidR="002F314A" w:rsidRPr="00833C58"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5C2262" w:rsidRPr="00833C58">
        <w:rPr>
          <w:rFonts w:ascii="Trebuchet MS" w:hAnsi="Trebuchet MS" w:cs="Arial"/>
          <w:b/>
          <w:sz w:val="22"/>
          <w:szCs w:val="22"/>
        </w:rPr>
        <w:t>5</w:t>
      </w:r>
      <w:r w:rsidRPr="00833C58">
        <w:rPr>
          <w:rFonts w:ascii="Trebuchet MS" w:hAnsi="Trebuchet MS" w:cs="Arial"/>
          <w:b/>
          <w:sz w:val="22"/>
          <w:szCs w:val="22"/>
        </w:rPr>
        <w:t>.1</w:t>
      </w:r>
      <w:r w:rsidRPr="00833C58">
        <w:rPr>
          <w:rFonts w:ascii="Trebuchet MS" w:hAnsi="Trebuchet MS" w:cs="Arial"/>
          <w:sz w:val="22"/>
          <w:szCs w:val="22"/>
        </w:rPr>
        <w:t xml:space="preserve"> Os resultados do alcance das metas Corporativas e Individuais (BSC) são validados pelos Gestores, revisados pelo Comitê de Avaliação de desempenho e irão compor o cálculo do </w:t>
      </w:r>
      <w:r w:rsidRPr="00833C58">
        <w:rPr>
          <w:rFonts w:ascii="Trebuchet MS" w:hAnsi="Trebuchet MS" w:cs="Arial"/>
          <w:sz w:val="22"/>
          <w:szCs w:val="22"/>
        </w:rPr>
        <w:lastRenderedPageBreak/>
        <w:t>montante total a ser pago a título de PPR</w:t>
      </w:r>
      <w:r w:rsidR="00FB6BC1" w:rsidRPr="00833C58">
        <w:rPr>
          <w:rFonts w:ascii="Trebuchet MS" w:hAnsi="Trebuchet MS" w:cs="Arial"/>
          <w:sz w:val="22"/>
          <w:szCs w:val="22"/>
        </w:rPr>
        <w:t xml:space="preserve"> Corporativ</w:t>
      </w:r>
      <w:r w:rsidR="00D365B3">
        <w:rPr>
          <w:rFonts w:ascii="Trebuchet MS" w:hAnsi="Trebuchet MS" w:cs="Arial"/>
          <w:sz w:val="22"/>
          <w:szCs w:val="22"/>
        </w:rPr>
        <w:t>o</w:t>
      </w:r>
      <w:r w:rsidRPr="00833C58">
        <w:rPr>
          <w:rFonts w:ascii="Trebuchet MS" w:hAnsi="Trebuchet MS" w:cs="Arial"/>
          <w:sz w:val="22"/>
          <w:szCs w:val="22"/>
        </w:rPr>
        <w:t>, com base na análise de proporcionalidade e público elegível.</w:t>
      </w:r>
    </w:p>
    <w:p w14:paraId="162AFEC2" w14:textId="7367B174" w:rsidR="002F314A" w:rsidRPr="00833C58" w:rsidRDefault="002F314A" w:rsidP="00761C6F">
      <w:pPr>
        <w:spacing w:after="120" w:line="276" w:lineRule="auto"/>
        <w:ind w:firstLine="720"/>
        <w:rPr>
          <w:rFonts w:ascii="Trebuchet MS" w:hAnsi="Trebuchet MS" w:cs="Arial"/>
          <w:sz w:val="22"/>
          <w:szCs w:val="22"/>
          <w:u w:val="single"/>
        </w:rPr>
      </w:pPr>
      <w:r w:rsidRPr="00833C58">
        <w:rPr>
          <w:rFonts w:ascii="Trebuchet MS" w:hAnsi="Trebuchet MS" w:cs="Arial"/>
          <w:b/>
          <w:sz w:val="22"/>
          <w:szCs w:val="22"/>
        </w:rPr>
        <w:t>3.</w:t>
      </w:r>
      <w:r w:rsidR="00074636" w:rsidRPr="00833C58">
        <w:rPr>
          <w:rFonts w:ascii="Trebuchet MS" w:hAnsi="Trebuchet MS" w:cs="Arial"/>
          <w:b/>
          <w:sz w:val="22"/>
          <w:szCs w:val="22"/>
        </w:rPr>
        <w:t>5</w:t>
      </w:r>
      <w:r w:rsidRPr="00833C58">
        <w:rPr>
          <w:rFonts w:ascii="Trebuchet MS" w:hAnsi="Trebuchet MS" w:cs="Arial"/>
          <w:b/>
          <w:sz w:val="22"/>
          <w:szCs w:val="22"/>
        </w:rPr>
        <w:t>.2</w:t>
      </w:r>
      <w:r w:rsidRPr="00833C58">
        <w:rPr>
          <w:rFonts w:ascii="Trebuchet MS" w:hAnsi="Trebuchet MS" w:cs="Arial"/>
          <w:sz w:val="22"/>
          <w:szCs w:val="22"/>
        </w:rPr>
        <w:t xml:space="preserve"> As informações</w:t>
      </w:r>
      <w:r w:rsidR="0063666D" w:rsidRPr="00833C58">
        <w:rPr>
          <w:rFonts w:ascii="Trebuchet MS" w:hAnsi="Trebuchet MS" w:cs="Arial"/>
          <w:sz w:val="22"/>
          <w:szCs w:val="22"/>
        </w:rPr>
        <w:t xml:space="preserve"> das metas</w:t>
      </w:r>
      <w:r w:rsidRPr="00833C58">
        <w:rPr>
          <w:rFonts w:ascii="Trebuchet MS" w:hAnsi="Trebuchet MS" w:cs="Arial"/>
          <w:sz w:val="22"/>
          <w:szCs w:val="22"/>
        </w:rPr>
        <w:t xml:space="preserve"> estão disponíveis a todos os empregados, que possuem metas individuais</w:t>
      </w:r>
      <w:r w:rsidR="0063666D" w:rsidRPr="00833C58">
        <w:rPr>
          <w:rFonts w:ascii="Trebuchet MS" w:hAnsi="Trebuchet MS" w:cs="Arial"/>
          <w:sz w:val="22"/>
          <w:szCs w:val="22"/>
        </w:rPr>
        <w:t xml:space="preserve">, </w:t>
      </w:r>
      <w:r w:rsidR="005C2262" w:rsidRPr="00833C58">
        <w:rPr>
          <w:rFonts w:ascii="Trebuchet MS" w:hAnsi="Trebuchet MS" w:cs="Arial"/>
          <w:sz w:val="22"/>
          <w:szCs w:val="22"/>
        </w:rPr>
        <w:t>administrativas</w:t>
      </w:r>
      <w:r w:rsidR="0063666D" w:rsidRPr="00833C58">
        <w:rPr>
          <w:rFonts w:ascii="Trebuchet MS" w:hAnsi="Trebuchet MS" w:cs="Arial"/>
          <w:sz w:val="22"/>
          <w:szCs w:val="22"/>
        </w:rPr>
        <w:t xml:space="preserve"> e de liderança</w:t>
      </w:r>
      <w:r w:rsidR="004A6F59">
        <w:rPr>
          <w:rFonts w:ascii="Trebuchet MS" w:hAnsi="Trebuchet MS" w:cs="Arial"/>
          <w:sz w:val="22"/>
          <w:szCs w:val="22"/>
        </w:rPr>
        <w:t>,</w:t>
      </w:r>
      <w:r w:rsidR="005C2262" w:rsidRPr="00833C58">
        <w:rPr>
          <w:rFonts w:ascii="Trebuchet MS" w:hAnsi="Trebuchet MS" w:cs="Arial"/>
          <w:sz w:val="22"/>
          <w:szCs w:val="22"/>
        </w:rPr>
        <w:t xml:space="preserve"> </w:t>
      </w:r>
      <w:r w:rsidRPr="00833C58">
        <w:rPr>
          <w:rFonts w:ascii="Trebuchet MS" w:hAnsi="Trebuchet MS" w:cs="Arial"/>
          <w:sz w:val="22"/>
          <w:szCs w:val="22"/>
        </w:rPr>
        <w:t xml:space="preserve">para acompanhamento através da ferramenta de gestão de metas no site: </w:t>
      </w:r>
      <w:r w:rsidRPr="00833C58">
        <w:rPr>
          <w:rFonts w:ascii="Trebuchet MS" w:hAnsi="Trebuchet MS" w:cs="Arial"/>
          <w:sz w:val="22"/>
          <w:szCs w:val="22"/>
          <w:u w:val="single"/>
        </w:rPr>
        <w:t>bsc.voegol.com.br.</w:t>
      </w:r>
    </w:p>
    <w:p w14:paraId="7716FCA7" w14:textId="48FEA932" w:rsidR="000221B3" w:rsidRPr="00833C58" w:rsidRDefault="000221B3" w:rsidP="00761C6F">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 xml:space="preserve">3.5.3 </w:t>
      </w:r>
      <w:r w:rsidRPr="00833C58">
        <w:rPr>
          <w:rFonts w:ascii="Trebuchet MS" w:hAnsi="Trebuchet MS" w:cs="Arial"/>
          <w:bCs/>
          <w:sz w:val="22"/>
          <w:szCs w:val="22"/>
        </w:rPr>
        <w:t>Fórmula de Cálculo do PPR:</w:t>
      </w:r>
    </w:p>
    <w:tbl>
      <w:tblPr>
        <w:tblW w:w="9746" w:type="dxa"/>
        <w:tblInd w:w="743" w:type="dxa"/>
        <w:tblCellMar>
          <w:left w:w="70" w:type="dxa"/>
          <w:right w:w="70" w:type="dxa"/>
        </w:tblCellMar>
        <w:tblLook w:val="04A0" w:firstRow="1" w:lastRow="0" w:firstColumn="1" w:lastColumn="0" w:noHBand="0" w:noVBand="1"/>
      </w:tblPr>
      <w:tblGrid>
        <w:gridCol w:w="2736"/>
        <w:gridCol w:w="976"/>
        <w:gridCol w:w="399"/>
        <w:gridCol w:w="5635"/>
      </w:tblGrid>
      <w:tr w:rsidR="00241BC1" w:rsidRPr="00833C58" w14:paraId="1D3B9BDD" w14:textId="77777777" w:rsidTr="00241BC1">
        <w:trPr>
          <w:trHeight w:val="290"/>
        </w:trPr>
        <w:tc>
          <w:tcPr>
            <w:tcW w:w="2736" w:type="dxa"/>
            <w:tcBorders>
              <w:top w:val="nil"/>
              <w:left w:val="nil"/>
              <w:bottom w:val="nil"/>
              <w:right w:val="nil"/>
            </w:tcBorders>
            <w:shd w:val="clear" w:color="auto" w:fill="auto"/>
            <w:noWrap/>
            <w:vAlign w:val="center"/>
            <w:hideMark/>
          </w:tcPr>
          <w:p w14:paraId="648433EA"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Arial"/>
                <w:b/>
                <w:bCs/>
                <w:color w:val="000000"/>
                <w:sz w:val="22"/>
                <w:szCs w:val="22"/>
                <w:lang w:eastAsia="pt-BR"/>
              </w:rPr>
              <w:t xml:space="preserve">(A) </w:t>
            </w:r>
            <w:r w:rsidRPr="00833C58">
              <w:rPr>
                <w:rFonts w:ascii="Trebuchet MS" w:eastAsia="Times New Roman" w:hAnsi="Trebuchet MS" w:cs="Arial"/>
                <w:color w:val="000000"/>
                <w:sz w:val="22"/>
                <w:szCs w:val="22"/>
                <w:lang w:eastAsia="pt-BR"/>
              </w:rPr>
              <w:t>EBTIDA</w:t>
            </w:r>
          </w:p>
        </w:tc>
        <w:tc>
          <w:tcPr>
            <w:tcW w:w="976" w:type="dxa"/>
            <w:tcBorders>
              <w:top w:val="nil"/>
              <w:left w:val="nil"/>
              <w:bottom w:val="nil"/>
              <w:right w:val="nil"/>
            </w:tcBorders>
            <w:shd w:val="clear" w:color="auto" w:fill="auto"/>
            <w:noWrap/>
            <w:vAlign w:val="bottom"/>
            <w:hideMark/>
          </w:tcPr>
          <w:p w14:paraId="3EC88B79"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5217A1A0"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2E9B7747" w14:textId="4AD46AF2"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(K) </w:t>
            </w:r>
            <w:r w:rsidRPr="00833C58">
              <w:rPr>
                <w:rFonts w:ascii="Trebuchet MS" w:eastAsia="Times New Roman" w:hAnsi="Trebuchet MS" w:cs="Calibri"/>
                <w:color w:val="191510"/>
                <w:sz w:val="22"/>
                <w:szCs w:val="22"/>
                <w:lang w:eastAsia="pt-BR"/>
              </w:rPr>
              <w:t>Resultado Corporativo</w:t>
            </w:r>
          </w:p>
        </w:tc>
      </w:tr>
      <w:tr w:rsidR="00241BC1" w:rsidRPr="00833C58" w14:paraId="295C2B43" w14:textId="77777777" w:rsidTr="00241BC1">
        <w:trPr>
          <w:trHeight w:val="300"/>
        </w:trPr>
        <w:tc>
          <w:tcPr>
            <w:tcW w:w="2736" w:type="dxa"/>
            <w:tcBorders>
              <w:top w:val="nil"/>
              <w:left w:val="nil"/>
              <w:bottom w:val="nil"/>
              <w:right w:val="nil"/>
            </w:tcBorders>
            <w:shd w:val="clear" w:color="auto" w:fill="auto"/>
            <w:noWrap/>
            <w:vAlign w:val="center"/>
            <w:hideMark/>
          </w:tcPr>
          <w:p w14:paraId="12D72230"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Arial"/>
                <w:b/>
                <w:bCs/>
                <w:color w:val="000000"/>
                <w:sz w:val="22"/>
                <w:szCs w:val="22"/>
                <w:lang w:eastAsia="pt-BR"/>
              </w:rPr>
              <w:t xml:space="preserve">(B) </w:t>
            </w:r>
            <w:r w:rsidRPr="00833C58">
              <w:rPr>
                <w:rFonts w:ascii="Trebuchet MS" w:eastAsia="Times New Roman" w:hAnsi="Trebuchet MS" w:cs="Arial"/>
                <w:color w:val="000000"/>
                <w:sz w:val="22"/>
                <w:szCs w:val="22"/>
                <w:lang w:eastAsia="pt-BR"/>
              </w:rPr>
              <w:t>Corporativas</w:t>
            </w:r>
          </w:p>
        </w:tc>
        <w:tc>
          <w:tcPr>
            <w:tcW w:w="976" w:type="dxa"/>
            <w:tcBorders>
              <w:top w:val="nil"/>
              <w:left w:val="nil"/>
              <w:bottom w:val="nil"/>
              <w:right w:val="nil"/>
            </w:tcBorders>
            <w:shd w:val="clear" w:color="auto" w:fill="auto"/>
            <w:noWrap/>
            <w:vAlign w:val="bottom"/>
            <w:hideMark/>
          </w:tcPr>
          <w:p w14:paraId="6247480D"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3D3F2A4E"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63A418E6" w14:textId="6FF8F796"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(L) </w:t>
            </w:r>
            <w:r w:rsidRPr="00833C58">
              <w:rPr>
                <w:rFonts w:ascii="Trebuchet MS" w:eastAsia="Times New Roman" w:hAnsi="Trebuchet MS" w:cs="Calibri"/>
                <w:color w:val="191510"/>
                <w:sz w:val="22"/>
                <w:szCs w:val="22"/>
                <w:lang w:eastAsia="pt-BR"/>
              </w:rPr>
              <w:t>Resultado Operacional</w:t>
            </w:r>
          </w:p>
        </w:tc>
      </w:tr>
      <w:tr w:rsidR="00241BC1" w:rsidRPr="00833C58" w14:paraId="775BDFF0" w14:textId="77777777" w:rsidTr="00241BC1">
        <w:trPr>
          <w:trHeight w:val="290"/>
        </w:trPr>
        <w:tc>
          <w:tcPr>
            <w:tcW w:w="2736" w:type="dxa"/>
            <w:tcBorders>
              <w:top w:val="nil"/>
              <w:left w:val="nil"/>
              <w:bottom w:val="nil"/>
              <w:right w:val="nil"/>
            </w:tcBorders>
            <w:shd w:val="clear" w:color="auto" w:fill="auto"/>
            <w:noWrap/>
            <w:vAlign w:val="center"/>
            <w:hideMark/>
          </w:tcPr>
          <w:p w14:paraId="4FF47EE8"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Arial"/>
                <w:b/>
                <w:bCs/>
                <w:color w:val="000000"/>
                <w:sz w:val="22"/>
                <w:szCs w:val="22"/>
                <w:lang w:eastAsia="pt-BR"/>
              </w:rPr>
              <w:t xml:space="preserve">(C) </w:t>
            </w:r>
            <w:r w:rsidRPr="00833C58">
              <w:rPr>
                <w:rFonts w:ascii="Trebuchet MS" w:eastAsia="Times New Roman" w:hAnsi="Trebuchet MS" w:cs="Arial"/>
                <w:color w:val="000000"/>
                <w:sz w:val="22"/>
                <w:szCs w:val="22"/>
                <w:lang w:eastAsia="pt-BR"/>
              </w:rPr>
              <w:t>Resultado Corporativo</w:t>
            </w:r>
          </w:p>
        </w:tc>
        <w:tc>
          <w:tcPr>
            <w:tcW w:w="976" w:type="dxa"/>
            <w:tcBorders>
              <w:top w:val="nil"/>
              <w:left w:val="nil"/>
              <w:bottom w:val="nil"/>
              <w:right w:val="nil"/>
            </w:tcBorders>
            <w:shd w:val="clear" w:color="auto" w:fill="auto"/>
            <w:noWrap/>
            <w:vAlign w:val="bottom"/>
            <w:hideMark/>
          </w:tcPr>
          <w:p w14:paraId="71B574C0"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62963322"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594CEE39" w14:textId="7D092325"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(M) </w:t>
            </w:r>
            <w:r w:rsidRPr="00833C58">
              <w:rPr>
                <w:rFonts w:ascii="Trebuchet MS" w:eastAsia="Times New Roman" w:hAnsi="Trebuchet MS" w:cs="Calibri"/>
                <w:color w:val="191510"/>
                <w:sz w:val="22"/>
                <w:szCs w:val="22"/>
                <w:lang w:eastAsia="pt-BR"/>
              </w:rPr>
              <w:t>Resultado Administrativo e Liderança</w:t>
            </w:r>
          </w:p>
        </w:tc>
      </w:tr>
      <w:tr w:rsidR="00241BC1" w:rsidRPr="00833C58" w14:paraId="78897557" w14:textId="77777777" w:rsidTr="00241BC1">
        <w:trPr>
          <w:trHeight w:val="290"/>
        </w:trPr>
        <w:tc>
          <w:tcPr>
            <w:tcW w:w="2736" w:type="dxa"/>
            <w:tcBorders>
              <w:top w:val="nil"/>
              <w:left w:val="nil"/>
              <w:bottom w:val="nil"/>
              <w:right w:val="nil"/>
            </w:tcBorders>
            <w:shd w:val="clear" w:color="auto" w:fill="auto"/>
            <w:noWrap/>
            <w:vAlign w:val="center"/>
            <w:hideMark/>
          </w:tcPr>
          <w:p w14:paraId="1AAAF539"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Arial"/>
                <w:b/>
                <w:bCs/>
                <w:color w:val="000000"/>
                <w:sz w:val="22"/>
                <w:szCs w:val="22"/>
                <w:lang w:eastAsia="pt-BR"/>
              </w:rPr>
              <w:t xml:space="preserve">(D) </w:t>
            </w:r>
            <w:r w:rsidRPr="00833C58">
              <w:rPr>
                <w:rFonts w:ascii="Trebuchet MS" w:eastAsia="Times New Roman" w:hAnsi="Trebuchet MS" w:cs="Arial"/>
                <w:color w:val="000000"/>
                <w:sz w:val="22"/>
                <w:szCs w:val="22"/>
                <w:lang w:eastAsia="pt-BR"/>
              </w:rPr>
              <w:t>1º Semestre (Peso)</w:t>
            </w:r>
          </w:p>
        </w:tc>
        <w:tc>
          <w:tcPr>
            <w:tcW w:w="976" w:type="dxa"/>
            <w:tcBorders>
              <w:top w:val="nil"/>
              <w:left w:val="nil"/>
              <w:bottom w:val="nil"/>
              <w:right w:val="nil"/>
            </w:tcBorders>
            <w:shd w:val="clear" w:color="auto" w:fill="auto"/>
            <w:noWrap/>
            <w:vAlign w:val="bottom"/>
            <w:hideMark/>
          </w:tcPr>
          <w:p w14:paraId="2B8E4913"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54E2F519"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0C962EAE" w14:textId="267796DA"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(N) </w:t>
            </w:r>
            <w:r w:rsidRPr="004D5A4B">
              <w:rPr>
                <w:rFonts w:ascii="Trebuchet MS" w:eastAsia="Times New Roman" w:hAnsi="Trebuchet MS" w:cs="Calibri"/>
                <w:color w:val="000000"/>
                <w:sz w:val="22"/>
                <w:szCs w:val="22"/>
                <w:lang w:eastAsia="pt-BR"/>
              </w:rPr>
              <w:t>Resultado</w:t>
            </w:r>
            <w:r>
              <w:rPr>
                <w:rFonts w:ascii="Trebuchet MS" w:eastAsia="Times New Roman" w:hAnsi="Trebuchet MS" w:cs="Calibri"/>
                <w:b/>
                <w:bCs/>
                <w:color w:val="000000"/>
                <w:sz w:val="22"/>
                <w:szCs w:val="22"/>
                <w:lang w:eastAsia="pt-BR"/>
              </w:rPr>
              <w:t xml:space="preserve"> </w:t>
            </w:r>
            <w:r w:rsidRPr="00833C58">
              <w:rPr>
                <w:rFonts w:ascii="Trebuchet MS" w:eastAsia="Times New Roman" w:hAnsi="Trebuchet MS" w:cs="Calibri"/>
                <w:color w:val="191510"/>
                <w:sz w:val="22"/>
                <w:szCs w:val="22"/>
                <w:lang w:eastAsia="pt-BR"/>
              </w:rPr>
              <w:t>Metas Individuais (BSC)</w:t>
            </w:r>
          </w:p>
        </w:tc>
      </w:tr>
      <w:tr w:rsidR="00241BC1" w:rsidRPr="00833C58" w14:paraId="3E2B7839" w14:textId="77777777" w:rsidTr="00241BC1">
        <w:trPr>
          <w:trHeight w:val="290"/>
        </w:trPr>
        <w:tc>
          <w:tcPr>
            <w:tcW w:w="2736" w:type="dxa"/>
            <w:tcBorders>
              <w:top w:val="nil"/>
              <w:left w:val="nil"/>
              <w:bottom w:val="nil"/>
              <w:right w:val="nil"/>
            </w:tcBorders>
            <w:shd w:val="clear" w:color="auto" w:fill="auto"/>
            <w:noWrap/>
            <w:vAlign w:val="center"/>
            <w:hideMark/>
          </w:tcPr>
          <w:p w14:paraId="4C678A48"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Arial"/>
                <w:b/>
                <w:bCs/>
                <w:color w:val="000000"/>
                <w:sz w:val="22"/>
                <w:szCs w:val="22"/>
                <w:lang w:eastAsia="pt-BR"/>
              </w:rPr>
              <w:t xml:space="preserve">(E) </w:t>
            </w:r>
            <w:r w:rsidRPr="00833C58">
              <w:rPr>
                <w:rFonts w:ascii="Trebuchet MS" w:eastAsia="Times New Roman" w:hAnsi="Trebuchet MS" w:cs="Arial"/>
                <w:color w:val="000000"/>
                <w:sz w:val="22"/>
                <w:szCs w:val="22"/>
                <w:lang w:eastAsia="pt-BR"/>
              </w:rPr>
              <w:t>2º Semestre (Peso)</w:t>
            </w:r>
          </w:p>
        </w:tc>
        <w:tc>
          <w:tcPr>
            <w:tcW w:w="976" w:type="dxa"/>
            <w:tcBorders>
              <w:top w:val="nil"/>
              <w:left w:val="nil"/>
              <w:bottom w:val="nil"/>
              <w:right w:val="nil"/>
            </w:tcBorders>
            <w:shd w:val="clear" w:color="auto" w:fill="auto"/>
            <w:noWrap/>
            <w:vAlign w:val="bottom"/>
            <w:hideMark/>
          </w:tcPr>
          <w:p w14:paraId="3B30D9C7"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30A5ED6A"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5C1F772A" w14:textId="5FF40D0F"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(O) </w:t>
            </w:r>
            <w:r w:rsidRPr="00833C58">
              <w:rPr>
                <w:rFonts w:ascii="Trebuchet MS" w:eastAsia="Times New Roman" w:hAnsi="Trebuchet MS" w:cs="Calibri"/>
                <w:color w:val="191510"/>
                <w:sz w:val="22"/>
                <w:szCs w:val="22"/>
                <w:lang w:eastAsia="pt-BR"/>
              </w:rPr>
              <w:t>Peso Corporativo</w:t>
            </w:r>
            <w:r w:rsidRPr="00833C58">
              <w:rPr>
                <w:rFonts w:ascii="Trebuchet MS" w:eastAsia="Times New Roman" w:hAnsi="Trebuchet MS" w:cs="Calibri"/>
                <w:b/>
                <w:bCs/>
                <w:color w:val="000000"/>
                <w:sz w:val="22"/>
                <w:szCs w:val="22"/>
                <w:lang w:eastAsia="pt-BR"/>
              </w:rPr>
              <w:t>: 60% a 100%</w:t>
            </w:r>
          </w:p>
        </w:tc>
      </w:tr>
      <w:tr w:rsidR="00241BC1" w:rsidRPr="00833C58" w14:paraId="1356B6ED" w14:textId="77777777" w:rsidTr="00241BC1">
        <w:trPr>
          <w:trHeight w:val="290"/>
        </w:trPr>
        <w:tc>
          <w:tcPr>
            <w:tcW w:w="2736" w:type="dxa"/>
            <w:tcBorders>
              <w:top w:val="nil"/>
              <w:left w:val="nil"/>
              <w:bottom w:val="nil"/>
              <w:right w:val="nil"/>
            </w:tcBorders>
            <w:shd w:val="clear" w:color="auto" w:fill="auto"/>
            <w:noWrap/>
            <w:vAlign w:val="center"/>
            <w:hideMark/>
          </w:tcPr>
          <w:p w14:paraId="24B0071D"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(F) </w:t>
            </w:r>
            <w:r w:rsidRPr="00833C58">
              <w:rPr>
                <w:rFonts w:ascii="Trebuchet MS" w:eastAsia="Times New Roman" w:hAnsi="Trebuchet MS" w:cs="Calibri"/>
                <w:color w:val="191510"/>
                <w:sz w:val="22"/>
                <w:szCs w:val="22"/>
                <w:lang w:eastAsia="pt-BR"/>
              </w:rPr>
              <w:t>Salário Base</w:t>
            </w:r>
          </w:p>
        </w:tc>
        <w:tc>
          <w:tcPr>
            <w:tcW w:w="976" w:type="dxa"/>
            <w:tcBorders>
              <w:top w:val="nil"/>
              <w:left w:val="nil"/>
              <w:bottom w:val="nil"/>
              <w:right w:val="nil"/>
            </w:tcBorders>
            <w:shd w:val="clear" w:color="auto" w:fill="auto"/>
            <w:noWrap/>
            <w:vAlign w:val="bottom"/>
            <w:hideMark/>
          </w:tcPr>
          <w:p w14:paraId="100DA64D"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4D014EB0"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76B18560" w14:textId="4A9B9072"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(P) </w:t>
            </w:r>
            <w:r w:rsidRPr="00833C58">
              <w:rPr>
                <w:rFonts w:ascii="Trebuchet MS" w:eastAsia="Times New Roman" w:hAnsi="Trebuchet MS" w:cs="Calibri"/>
                <w:color w:val="191510"/>
                <w:sz w:val="22"/>
                <w:szCs w:val="22"/>
                <w:lang w:eastAsia="pt-BR"/>
              </w:rPr>
              <w:t>Peso Individual (BSC)</w:t>
            </w:r>
            <w:r w:rsidRPr="00833C58">
              <w:rPr>
                <w:rFonts w:ascii="Trebuchet MS" w:eastAsia="Times New Roman" w:hAnsi="Trebuchet MS" w:cs="Calibri"/>
                <w:b/>
                <w:bCs/>
                <w:color w:val="000000"/>
                <w:sz w:val="22"/>
                <w:szCs w:val="22"/>
                <w:lang w:eastAsia="pt-BR"/>
              </w:rPr>
              <w:t>: 0% a 40%</w:t>
            </w:r>
          </w:p>
        </w:tc>
      </w:tr>
      <w:tr w:rsidR="00241BC1" w:rsidRPr="00833C58" w14:paraId="383DB2C1" w14:textId="77777777" w:rsidTr="00241BC1">
        <w:trPr>
          <w:trHeight w:val="290"/>
        </w:trPr>
        <w:tc>
          <w:tcPr>
            <w:tcW w:w="2736" w:type="dxa"/>
            <w:tcBorders>
              <w:top w:val="nil"/>
              <w:left w:val="nil"/>
              <w:bottom w:val="nil"/>
              <w:right w:val="nil"/>
            </w:tcBorders>
            <w:shd w:val="clear" w:color="auto" w:fill="auto"/>
            <w:noWrap/>
            <w:vAlign w:val="center"/>
            <w:hideMark/>
          </w:tcPr>
          <w:p w14:paraId="00B4701A"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(G) </w:t>
            </w:r>
            <w:r w:rsidRPr="00833C58">
              <w:rPr>
                <w:rFonts w:ascii="Trebuchet MS" w:eastAsia="Times New Roman" w:hAnsi="Trebuchet MS" w:cs="Calibri"/>
                <w:color w:val="191510"/>
                <w:sz w:val="22"/>
                <w:szCs w:val="22"/>
                <w:lang w:eastAsia="pt-BR"/>
              </w:rPr>
              <w:t>Alvo Salarial</w:t>
            </w:r>
          </w:p>
        </w:tc>
        <w:tc>
          <w:tcPr>
            <w:tcW w:w="976" w:type="dxa"/>
            <w:tcBorders>
              <w:top w:val="nil"/>
              <w:left w:val="nil"/>
              <w:bottom w:val="nil"/>
              <w:right w:val="nil"/>
            </w:tcBorders>
            <w:shd w:val="clear" w:color="auto" w:fill="auto"/>
            <w:noWrap/>
            <w:vAlign w:val="bottom"/>
            <w:hideMark/>
          </w:tcPr>
          <w:p w14:paraId="253D4C4B"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74D967C6"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3BA4B197" w14:textId="2699C9A4"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(Q) </w:t>
            </w:r>
            <w:r w:rsidRPr="00833C58">
              <w:rPr>
                <w:rFonts w:ascii="Trebuchet MS" w:eastAsia="Times New Roman" w:hAnsi="Trebuchet MS" w:cs="Calibri"/>
                <w:color w:val="191510"/>
                <w:sz w:val="22"/>
                <w:szCs w:val="22"/>
                <w:lang w:eastAsia="pt-BR"/>
              </w:rPr>
              <w:t>PPR Corporativo</w:t>
            </w:r>
          </w:p>
        </w:tc>
      </w:tr>
      <w:tr w:rsidR="00241BC1" w:rsidRPr="00833C58" w14:paraId="671BA948" w14:textId="77777777" w:rsidTr="00241BC1">
        <w:trPr>
          <w:trHeight w:val="300"/>
        </w:trPr>
        <w:tc>
          <w:tcPr>
            <w:tcW w:w="2736" w:type="dxa"/>
            <w:tcBorders>
              <w:top w:val="nil"/>
              <w:left w:val="nil"/>
              <w:bottom w:val="nil"/>
              <w:right w:val="nil"/>
            </w:tcBorders>
            <w:shd w:val="clear" w:color="auto" w:fill="auto"/>
            <w:noWrap/>
            <w:vAlign w:val="center"/>
            <w:hideMark/>
          </w:tcPr>
          <w:p w14:paraId="31FF5D72"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(H) </w:t>
            </w:r>
            <w:r w:rsidRPr="00833C58">
              <w:rPr>
                <w:rFonts w:ascii="Trebuchet MS" w:eastAsia="Times New Roman" w:hAnsi="Trebuchet MS" w:cs="Calibri"/>
                <w:color w:val="191510"/>
                <w:sz w:val="22"/>
                <w:szCs w:val="22"/>
                <w:lang w:eastAsia="pt-BR"/>
              </w:rPr>
              <w:t>Alvo Corporativo</w:t>
            </w:r>
          </w:p>
        </w:tc>
        <w:tc>
          <w:tcPr>
            <w:tcW w:w="976" w:type="dxa"/>
            <w:tcBorders>
              <w:top w:val="nil"/>
              <w:left w:val="nil"/>
              <w:bottom w:val="nil"/>
              <w:right w:val="nil"/>
            </w:tcBorders>
            <w:shd w:val="clear" w:color="auto" w:fill="auto"/>
            <w:noWrap/>
            <w:vAlign w:val="bottom"/>
            <w:hideMark/>
          </w:tcPr>
          <w:p w14:paraId="2CB0B542"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608C4EA7"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12266C76" w14:textId="7DAC92E5"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(R) </w:t>
            </w:r>
            <w:r w:rsidRPr="00833C58">
              <w:rPr>
                <w:rFonts w:ascii="Trebuchet MS" w:eastAsia="Times New Roman" w:hAnsi="Trebuchet MS" w:cs="Calibri"/>
                <w:color w:val="191510"/>
                <w:sz w:val="22"/>
                <w:szCs w:val="22"/>
                <w:lang w:eastAsia="pt-BR"/>
              </w:rPr>
              <w:t>PPR Operacional</w:t>
            </w:r>
          </w:p>
        </w:tc>
      </w:tr>
      <w:tr w:rsidR="00241BC1" w:rsidRPr="00833C58" w14:paraId="6950D090" w14:textId="77777777" w:rsidTr="00241BC1">
        <w:trPr>
          <w:trHeight w:val="290"/>
        </w:trPr>
        <w:tc>
          <w:tcPr>
            <w:tcW w:w="2736" w:type="dxa"/>
            <w:tcBorders>
              <w:top w:val="nil"/>
              <w:left w:val="nil"/>
              <w:bottom w:val="nil"/>
              <w:right w:val="nil"/>
            </w:tcBorders>
            <w:shd w:val="clear" w:color="auto" w:fill="auto"/>
            <w:noWrap/>
            <w:vAlign w:val="center"/>
            <w:hideMark/>
          </w:tcPr>
          <w:p w14:paraId="2B3A14C3"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(I) </w:t>
            </w:r>
            <w:r w:rsidRPr="00833C58">
              <w:rPr>
                <w:rFonts w:ascii="Trebuchet MS" w:eastAsia="Times New Roman" w:hAnsi="Trebuchet MS" w:cs="Calibri"/>
                <w:color w:val="191510"/>
                <w:sz w:val="22"/>
                <w:szCs w:val="22"/>
                <w:lang w:eastAsia="pt-BR"/>
              </w:rPr>
              <w:t>Alvo Operacional</w:t>
            </w:r>
          </w:p>
        </w:tc>
        <w:tc>
          <w:tcPr>
            <w:tcW w:w="976" w:type="dxa"/>
            <w:tcBorders>
              <w:top w:val="nil"/>
              <w:left w:val="nil"/>
              <w:bottom w:val="nil"/>
              <w:right w:val="nil"/>
            </w:tcBorders>
            <w:shd w:val="clear" w:color="auto" w:fill="auto"/>
            <w:noWrap/>
            <w:vAlign w:val="bottom"/>
            <w:hideMark/>
          </w:tcPr>
          <w:p w14:paraId="6E3B3C00"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399" w:type="dxa"/>
            <w:tcBorders>
              <w:top w:val="nil"/>
              <w:left w:val="nil"/>
              <w:bottom w:val="nil"/>
              <w:right w:val="nil"/>
            </w:tcBorders>
          </w:tcPr>
          <w:p w14:paraId="1F4DF1A2"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7179D0EC" w14:textId="2E2A13FF"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(S) </w:t>
            </w:r>
            <w:r w:rsidRPr="00833C58">
              <w:rPr>
                <w:rFonts w:ascii="Trebuchet MS" w:eastAsia="Times New Roman" w:hAnsi="Trebuchet MS" w:cs="Calibri"/>
                <w:color w:val="191510"/>
                <w:sz w:val="22"/>
                <w:szCs w:val="22"/>
                <w:lang w:eastAsia="pt-BR"/>
              </w:rPr>
              <w:t>PPR Administrativo e Liderança</w:t>
            </w:r>
          </w:p>
        </w:tc>
      </w:tr>
      <w:tr w:rsidR="00241BC1" w:rsidRPr="00833C58" w14:paraId="5CE0FBB1" w14:textId="77777777" w:rsidTr="00241BC1">
        <w:trPr>
          <w:trHeight w:val="290"/>
        </w:trPr>
        <w:tc>
          <w:tcPr>
            <w:tcW w:w="3712" w:type="dxa"/>
            <w:gridSpan w:val="2"/>
            <w:tcBorders>
              <w:top w:val="nil"/>
              <w:left w:val="nil"/>
              <w:bottom w:val="nil"/>
              <w:right w:val="nil"/>
            </w:tcBorders>
            <w:shd w:val="clear" w:color="auto" w:fill="auto"/>
            <w:noWrap/>
            <w:vAlign w:val="center"/>
            <w:hideMark/>
          </w:tcPr>
          <w:p w14:paraId="5C5E14A1" w14:textId="77777777"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(J) </w:t>
            </w:r>
            <w:r w:rsidRPr="00833C58">
              <w:rPr>
                <w:rFonts w:ascii="Trebuchet MS" w:eastAsia="Times New Roman" w:hAnsi="Trebuchet MS" w:cs="Calibri"/>
                <w:color w:val="191510"/>
                <w:sz w:val="22"/>
                <w:szCs w:val="22"/>
                <w:lang w:eastAsia="pt-BR"/>
              </w:rPr>
              <w:t>Alvo Administrativo e Liderança</w:t>
            </w:r>
          </w:p>
        </w:tc>
        <w:tc>
          <w:tcPr>
            <w:tcW w:w="399" w:type="dxa"/>
            <w:tcBorders>
              <w:top w:val="nil"/>
              <w:left w:val="nil"/>
              <w:bottom w:val="nil"/>
              <w:right w:val="nil"/>
            </w:tcBorders>
          </w:tcPr>
          <w:p w14:paraId="24CBD085" w14:textId="77777777" w:rsidR="00241BC1" w:rsidRPr="00833C58" w:rsidRDefault="00241BC1" w:rsidP="00B86040">
            <w:pPr>
              <w:rPr>
                <w:rFonts w:ascii="Trebuchet MS" w:eastAsia="Times New Roman" w:hAnsi="Trebuchet MS" w:cs="Calibri"/>
                <w:b/>
                <w:bCs/>
                <w:color w:val="000000"/>
                <w:sz w:val="22"/>
                <w:szCs w:val="22"/>
                <w:lang w:eastAsia="pt-BR"/>
              </w:rPr>
            </w:pPr>
          </w:p>
        </w:tc>
        <w:tc>
          <w:tcPr>
            <w:tcW w:w="5635" w:type="dxa"/>
            <w:tcBorders>
              <w:top w:val="nil"/>
              <w:left w:val="nil"/>
              <w:bottom w:val="nil"/>
              <w:right w:val="nil"/>
            </w:tcBorders>
            <w:shd w:val="clear" w:color="auto" w:fill="auto"/>
            <w:noWrap/>
            <w:vAlign w:val="center"/>
            <w:hideMark/>
          </w:tcPr>
          <w:p w14:paraId="204A490B" w14:textId="0C57F12C" w:rsidR="00241BC1" w:rsidRPr="00833C58" w:rsidRDefault="00241BC1" w:rsidP="00B86040">
            <w:pPr>
              <w:rPr>
                <w:rFonts w:ascii="Trebuchet MS" w:eastAsia="Times New Roman" w:hAnsi="Trebuchet MS" w:cs="Calibri"/>
                <w:b/>
                <w:bCs/>
                <w:color w:val="000000"/>
                <w:sz w:val="22"/>
                <w:szCs w:val="22"/>
                <w:lang w:eastAsia="pt-BR"/>
              </w:rPr>
            </w:pPr>
            <w:r w:rsidRPr="00833C58">
              <w:rPr>
                <w:rFonts w:ascii="Trebuchet MS" w:eastAsia="Times New Roman" w:hAnsi="Trebuchet MS" w:cs="Calibri"/>
                <w:b/>
                <w:bCs/>
                <w:color w:val="000000"/>
                <w:sz w:val="22"/>
                <w:szCs w:val="22"/>
                <w:lang w:eastAsia="pt-BR"/>
              </w:rPr>
              <w:t xml:space="preserve">(T) </w:t>
            </w:r>
            <w:r w:rsidRPr="00833C58">
              <w:rPr>
                <w:rFonts w:ascii="Trebuchet MS" w:eastAsia="Times New Roman" w:hAnsi="Trebuchet MS" w:cs="Calibri"/>
                <w:color w:val="191510"/>
                <w:sz w:val="22"/>
                <w:szCs w:val="22"/>
                <w:lang w:eastAsia="pt-BR"/>
              </w:rPr>
              <w:t>PPR Total</w:t>
            </w:r>
          </w:p>
        </w:tc>
      </w:tr>
    </w:tbl>
    <w:p w14:paraId="6CADBDE6" w14:textId="259323CE" w:rsidR="00F96271" w:rsidRDefault="00F96271" w:rsidP="00761C6F">
      <w:pPr>
        <w:spacing w:after="120" w:line="276" w:lineRule="auto"/>
        <w:ind w:firstLine="720"/>
        <w:rPr>
          <w:rFonts w:ascii="Trebuchet MS" w:hAnsi="Trebuchet MS" w:cs="Arial"/>
          <w:bCs/>
          <w:sz w:val="22"/>
          <w:szCs w:val="22"/>
        </w:rPr>
      </w:pPr>
    </w:p>
    <w:p w14:paraId="18D15D52" w14:textId="24598923" w:rsidR="009E7D46" w:rsidRPr="009E7D46" w:rsidRDefault="009E7D46" w:rsidP="009E7D46">
      <w:pPr>
        <w:spacing w:after="120" w:line="276" w:lineRule="auto"/>
        <w:ind w:firstLine="720"/>
        <w:rPr>
          <w:rFonts w:ascii="Trebuchet MS" w:hAnsi="Trebuchet MS" w:cs="Arial"/>
          <w:b/>
        </w:rPr>
      </w:pPr>
      <w:r>
        <w:rPr>
          <w:rFonts w:ascii="Trebuchet MS" w:hAnsi="Trebuchet MS" w:cs="Arial"/>
          <w:b/>
          <w:sz w:val="22"/>
          <w:szCs w:val="22"/>
        </w:rPr>
        <w:t xml:space="preserve">                                           </w:t>
      </w:r>
      <w:r w:rsidRPr="009E7D46">
        <w:rPr>
          <w:rFonts w:ascii="Trebuchet MS" w:hAnsi="Trebuchet MS" w:cs="Arial"/>
          <w:b/>
        </w:rPr>
        <w:t>Resultado Corporativo</w:t>
      </w:r>
    </w:p>
    <w:tbl>
      <w:tblPr>
        <w:tblW w:w="2736" w:type="dxa"/>
        <w:jc w:val="center"/>
        <w:tblCellMar>
          <w:left w:w="70" w:type="dxa"/>
          <w:right w:w="70" w:type="dxa"/>
        </w:tblCellMar>
        <w:tblLook w:val="04A0" w:firstRow="1" w:lastRow="0" w:firstColumn="1" w:lastColumn="0" w:noHBand="0" w:noVBand="1"/>
      </w:tblPr>
      <w:tblGrid>
        <w:gridCol w:w="2736"/>
      </w:tblGrid>
      <w:tr w:rsidR="00E33D2C" w:rsidRPr="00A45DB5" w14:paraId="4231BE6F" w14:textId="77777777" w:rsidTr="009E7D46">
        <w:trPr>
          <w:trHeight w:val="290"/>
          <w:jc w:val="center"/>
        </w:trPr>
        <w:tc>
          <w:tcPr>
            <w:tcW w:w="2736" w:type="dxa"/>
            <w:tcBorders>
              <w:top w:val="nil"/>
              <w:left w:val="nil"/>
              <w:bottom w:val="nil"/>
              <w:right w:val="nil"/>
            </w:tcBorders>
            <w:shd w:val="clear" w:color="auto" w:fill="auto"/>
            <w:noWrap/>
            <w:vAlign w:val="bottom"/>
            <w:hideMark/>
          </w:tcPr>
          <w:p w14:paraId="701073A7" w14:textId="74D551AD" w:rsidR="00E33D2C" w:rsidRPr="00A45DB5" w:rsidRDefault="00E33D2C" w:rsidP="00E33D2C">
            <w:pPr>
              <w:rPr>
                <w:rFonts w:ascii="Trebuchet MS" w:eastAsia="Times New Roman" w:hAnsi="Trebuchet MS" w:cs="Calibri"/>
                <w:b/>
                <w:bCs/>
                <w:color w:val="000000"/>
                <w:lang w:eastAsia="pt-BR"/>
              </w:rPr>
            </w:pPr>
            <w:r w:rsidRPr="00A45DB5">
              <w:rPr>
                <w:rFonts w:ascii="Trebuchet MS" w:eastAsia="Times New Roman" w:hAnsi="Trebuchet MS" w:cs="Calibri"/>
                <w:b/>
                <w:bCs/>
                <w:color w:val="000000"/>
                <w:lang w:eastAsia="pt-BR"/>
              </w:rPr>
              <w:t>C=(A*50</w:t>
            </w:r>
            <w:proofErr w:type="gramStart"/>
            <w:r w:rsidRPr="00A45DB5">
              <w:rPr>
                <w:rFonts w:ascii="Trebuchet MS" w:eastAsia="Times New Roman" w:hAnsi="Trebuchet MS" w:cs="Calibri"/>
                <w:b/>
                <w:bCs/>
                <w:color w:val="000000"/>
                <w:lang w:eastAsia="pt-BR"/>
              </w:rPr>
              <w:t>%)+(</w:t>
            </w:r>
            <w:proofErr w:type="gramEnd"/>
            <w:r w:rsidRPr="00A45DB5">
              <w:rPr>
                <w:rFonts w:ascii="Trebuchet MS" w:eastAsia="Times New Roman" w:hAnsi="Trebuchet MS" w:cs="Calibri"/>
                <w:b/>
                <w:bCs/>
                <w:color w:val="000000"/>
                <w:lang w:eastAsia="pt-BR"/>
              </w:rPr>
              <w:t>B*50%)</w:t>
            </w:r>
          </w:p>
        </w:tc>
      </w:tr>
      <w:tr w:rsidR="00E33D2C" w:rsidRPr="00A45DB5" w14:paraId="4BA77E5B" w14:textId="77777777" w:rsidTr="009E7D46">
        <w:trPr>
          <w:trHeight w:val="300"/>
          <w:jc w:val="center"/>
        </w:trPr>
        <w:tc>
          <w:tcPr>
            <w:tcW w:w="2736" w:type="dxa"/>
            <w:tcBorders>
              <w:top w:val="nil"/>
              <w:left w:val="nil"/>
              <w:bottom w:val="nil"/>
              <w:right w:val="nil"/>
            </w:tcBorders>
            <w:shd w:val="clear" w:color="auto" w:fill="auto"/>
            <w:noWrap/>
            <w:vAlign w:val="bottom"/>
            <w:hideMark/>
          </w:tcPr>
          <w:p w14:paraId="09639067" w14:textId="77777777" w:rsidR="00E33D2C" w:rsidRPr="00A45DB5" w:rsidRDefault="00E33D2C" w:rsidP="00E33D2C">
            <w:pPr>
              <w:rPr>
                <w:rFonts w:ascii="Trebuchet MS" w:eastAsia="Times New Roman" w:hAnsi="Trebuchet MS" w:cs="Calibri"/>
                <w:b/>
                <w:bCs/>
                <w:color w:val="000000"/>
                <w:lang w:eastAsia="pt-BR"/>
              </w:rPr>
            </w:pPr>
            <w:r w:rsidRPr="00A45DB5">
              <w:rPr>
                <w:rFonts w:ascii="Trebuchet MS" w:eastAsia="Times New Roman" w:hAnsi="Trebuchet MS" w:cs="Calibri"/>
                <w:b/>
                <w:bCs/>
                <w:color w:val="000000"/>
                <w:lang w:eastAsia="pt-BR"/>
              </w:rPr>
              <w:t>D=(C*40%)</w:t>
            </w:r>
          </w:p>
        </w:tc>
      </w:tr>
      <w:tr w:rsidR="00E33D2C" w:rsidRPr="00A45DB5" w14:paraId="76111CF1" w14:textId="77777777" w:rsidTr="009E7D46">
        <w:trPr>
          <w:trHeight w:val="290"/>
          <w:jc w:val="center"/>
        </w:trPr>
        <w:tc>
          <w:tcPr>
            <w:tcW w:w="2736" w:type="dxa"/>
            <w:tcBorders>
              <w:top w:val="nil"/>
              <w:left w:val="nil"/>
              <w:bottom w:val="nil"/>
              <w:right w:val="nil"/>
            </w:tcBorders>
            <w:shd w:val="clear" w:color="auto" w:fill="auto"/>
            <w:noWrap/>
            <w:vAlign w:val="bottom"/>
            <w:hideMark/>
          </w:tcPr>
          <w:p w14:paraId="73A75913" w14:textId="77777777" w:rsidR="00E33D2C" w:rsidRPr="00A45DB5" w:rsidRDefault="00E33D2C" w:rsidP="00E33D2C">
            <w:pPr>
              <w:rPr>
                <w:rFonts w:ascii="Trebuchet MS" w:eastAsia="Times New Roman" w:hAnsi="Trebuchet MS" w:cs="Calibri"/>
                <w:b/>
                <w:bCs/>
                <w:color w:val="000000"/>
                <w:lang w:eastAsia="pt-BR"/>
              </w:rPr>
            </w:pPr>
            <w:r w:rsidRPr="00A45DB5">
              <w:rPr>
                <w:rFonts w:ascii="Trebuchet MS" w:eastAsia="Times New Roman" w:hAnsi="Trebuchet MS" w:cs="Calibri"/>
                <w:b/>
                <w:bCs/>
                <w:color w:val="000000"/>
                <w:lang w:eastAsia="pt-BR"/>
              </w:rPr>
              <w:t>E=(C*60%)</w:t>
            </w:r>
          </w:p>
        </w:tc>
      </w:tr>
    </w:tbl>
    <w:p w14:paraId="0FD09987" w14:textId="77777777" w:rsidR="009E7D46" w:rsidRDefault="009E7D46" w:rsidP="00761C6F">
      <w:pPr>
        <w:spacing w:after="120" w:line="276" w:lineRule="auto"/>
        <w:ind w:firstLine="720"/>
        <w:rPr>
          <w:rFonts w:ascii="Trebuchet MS" w:hAnsi="Trebuchet MS" w:cs="Arial"/>
          <w:b/>
          <w:sz w:val="22"/>
          <w:szCs w:val="22"/>
        </w:rPr>
      </w:pPr>
    </w:p>
    <w:p w14:paraId="2B8A9008" w14:textId="56F4FE67" w:rsidR="003A000A" w:rsidRPr="00833C58" w:rsidRDefault="00514D46" w:rsidP="00761C6F">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 xml:space="preserve">3.5.3.1 </w:t>
      </w:r>
      <w:r w:rsidRPr="00833C58">
        <w:rPr>
          <w:rFonts w:ascii="Trebuchet MS" w:hAnsi="Trebuchet MS" w:cs="Arial"/>
          <w:bCs/>
          <w:sz w:val="22"/>
          <w:szCs w:val="22"/>
        </w:rPr>
        <w:t>PPR Corporativo</w:t>
      </w:r>
      <w:r w:rsidR="00F16F63">
        <w:rPr>
          <w:rFonts w:ascii="Trebuchet MS" w:hAnsi="Trebuchet MS" w:cs="Arial"/>
          <w:bCs/>
          <w:sz w:val="22"/>
          <w:szCs w:val="22"/>
        </w:rPr>
        <w:t xml:space="preserve"> -</w:t>
      </w:r>
      <w:r w:rsidR="00756EB0" w:rsidRPr="00833C58">
        <w:rPr>
          <w:rFonts w:ascii="Trebuchet MS" w:hAnsi="Trebuchet MS" w:cs="Arial"/>
          <w:bCs/>
          <w:sz w:val="22"/>
          <w:szCs w:val="22"/>
        </w:rPr>
        <w:t xml:space="preserve"> abrange todos os colaboradores da GOL</w:t>
      </w:r>
      <w:r w:rsidR="001422FA" w:rsidRPr="00833C58">
        <w:rPr>
          <w:rFonts w:ascii="Trebuchet MS" w:hAnsi="Trebuchet MS" w:cs="Arial"/>
          <w:bCs/>
          <w:sz w:val="22"/>
          <w:szCs w:val="22"/>
        </w:rPr>
        <w:t>:</w:t>
      </w:r>
      <w:r w:rsidR="00681F94">
        <w:rPr>
          <w:rFonts w:ascii="Trebuchet MS" w:hAnsi="Trebuchet MS" w:cs="Arial"/>
          <w:bCs/>
          <w:sz w:val="22"/>
          <w:szCs w:val="22"/>
        </w:rPr>
        <w:t xml:space="preserve"> </w:t>
      </w:r>
      <w:r w:rsidR="00681F94" w:rsidRPr="00257345">
        <w:rPr>
          <w:rFonts w:ascii="Trebuchet MS" w:hAnsi="Trebuchet MS" w:cs="Arial"/>
          <w:b/>
          <w:sz w:val="22"/>
          <w:szCs w:val="22"/>
        </w:rPr>
        <w:t>Q</w:t>
      </w:r>
      <w:r w:rsidR="00681F94" w:rsidRPr="00257345">
        <w:rPr>
          <w:rFonts w:ascii="Trebuchet MS" w:hAnsi="Trebuchet MS" w:cs="Arial"/>
          <w:b/>
          <w:i/>
          <w:iCs/>
          <w:sz w:val="22"/>
          <w:szCs w:val="22"/>
          <w:vertAlign w:val="subscript"/>
        </w:rPr>
        <w:t>t</w:t>
      </w:r>
      <w:r w:rsidR="00B31038" w:rsidRPr="00257345">
        <w:rPr>
          <w:rFonts w:ascii="Trebuchet MS" w:hAnsi="Trebuchet MS" w:cs="Arial"/>
          <w:b/>
          <w:i/>
          <w:iCs/>
          <w:sz w:val="22"/>
          <w:szCs w:val="22"/>
          <w:vertAlign w:val="subscript"/>
        </w:rPr>
        <w:t xml:space="preserve"> </w:t>
      </w:r>
      <w:r w:rsidR="00B31038" w:rsidRPr="00257345">
        <w:rPr>
          <w:rFonts w:ascii="Trebuchet MS" w:hAnsi="Trebuchet MS" w:cs="Arial"/>
          <w:b/>
          <w:sz w:val="22"/>
          <w:szCs w:val="22"/>
        </w:rPr>
        <w:t>=</w:t>
      </w:r>
      <w:r w:rsidR="00681F94" w:rsidRPr="00257345">
        <w:rPr>
          <w:rFonts w:ascii="Trebuchet MS" w:hAnsi="Trebuchet MS" w:cs="Arial"/>
          <w:b/>
          <w:sz w:val="22"/>
          <w:szCs w:val="22"/>
        </w:rPr>
        <w:t xml:space="preserve"> Q</w:t>
      </w:r>
      <w:r w:rsidR="00681F94" w:rsidRPr="00257345">
        <w:rPr>
          <w:rFonts w:ascii="Trebuchet MS" w:hAnsi="Trebuchet MS" w:cs="Arial"/>
          <w:b/>
          <w:i/>
          <w:iCs/>
          <w:sz w:val="22"/>
          <w:szCs w:val="22"/>
          <w:vertAlign w:val="subscript"/>
        </w:rPr>
        <w:t xml:space="preserve">1º </w:t>
      </w:r>
      <w:r w:rsidR="00681F94" w:rsidRPr="00257345">
        <w:rPr>
          <w:rFonts w:ascii="Trebuchet MS" w:hAnsi="Trebuchet MS" w:cs="Arial"/>
          <w:b/>
          <w:sz w:val="22"/>
          <w:szCs w:val="22"/>
        </w:rPr>
        <w:t>+ Q</w:t>
      </w:r>
      <w:r w:rsidR="00681F94" w:rsidRPr="00257345">
        <w:rPr>
          <w:rFonts w:ascii="Trebuchet MS" w:hAnsi="Trebuchet MS" w:cs="Arial"/>
          <w:b/>
          <w:i/>
          <w:iCs/>
          <w:sz w:val="22"/>
          <w:szCs w:val="22"/>
          <w:vertAlign w:val="subscript"/>
        </w:rPr>
        <w:t>2º</w:t>
      </w:r>
    </w:p>
    <w:p w14:paraId="55224208" w14:textId="0FAB9834" w:rsidR="001422FA" w:rsidRPr="00833C58" w:rsidRDefault="001422FA" w:rsidP="00503D1C">
      <w:pPr>
        <w:pStyle w:val="PargrafodaLista"/>
        <w:numPr>
          <w:ilvl w:val="0"/>
          <w:numId w:val="7"/>
        </w:numPr>
        <w:spacing w:after="120" w:line="276" w:lineRule="auto"/>
        <w:rPr>
          <w:rFonts w:ascii="Trebuchet MS" w:hAnsi="Trebuchet MS" w:cs="Arial"/>
          <w:bCs/>
          <w:sz w:val="22"/>
          <w:szCs w:val="22"/>
        </w:rPr>
      </w:pPr>
      <w:r w:rsidRPr="00833C58">
        <w:rPr>
          <w:rFonts w:ascii="Trebuchet MS" w:hAnsi="Trebuchet MS" w:cs="Arial"/>
          <w:bCs/>
          <w:sz w:val="22"/>
          <w:szCs w:val="22"/>
        </w:rPr>
        <w:t>Primeiro Semestre de 2023:</w:t>
      </w:r>
      <w:r w:rsidR="00D40750">
        <w:rPr>
          <w:rFonts w:ascii="Trebuchet MS" w:hAnsi="Trebuchet MS" w:cs="Arial"/>
          <w:bCs/>
          <w:sz w:val="22"/>
          <w:szCs w:val="22"/>
        </w:rPr>
        <w:t xml:space="preserve"> </w:t>
      </w:r>
      <w:r w:rsidR="003D31F6" w:rsidRPr="00A15D39">
        <w:rPr>
          <w:rFonts w:ascii="Trebuchet MS" w:hAnsi="Trebuchet MS" w:cs="Arial"/>
          <w:b/>
          <w:sz w:val="22"/>
          <w:szCs w:val="22"/>
        </w:rPr>
        <w:t>Q</w:t>
      </w:r>
      <w:r w:rsidR="00540126" w:rsidRPr="00A15D39">
        <w:rPr>
          <w:rFonts w:ascii="Trebuchet MS" w:hAnsi="Trebuchet MS" w:cs="Arial"/>
          <w:b/>
          <w:i/>
          <w:iCs/>
          <w:sz w:val="22"/>
          <w:szCs w:val="22"/>
          <w:vertAlign w:val="subscript"/>
        </w:rPr>
        <w:t>1º</w:t>
      </w:r>
      <w:r w:rsidR="00540126" w:rsidRPr="00833C58">
        <w:rPr>
          <w:rFonts w:ascii="Trebuchet MS" w:hAnsi="Trebuchet MS" w:cs="Arial"/>
          <w:bCs/>
          <w:sz w:val="22"/>
          <w:szCs w:val="22"/>
        </w:rPr>
        <w:t xml:space="preserve"> </w:t>
      </w:r>
      <w:r w:rsidR="00571E52" w:rsidRPr="00833C58">
        <w:rPr>
          <w:rFonts w:ascii="Trebuchet MS" w:hAnsi="Trebuchet MS" w:cs="Arial"/>
          <w:bCs/>
          <w:sz w:val="22"/>
          <w:szCs w:val="22"/>
        </w:rPr>
        <w:t>=</w:t>
      </w:r>
      <w:r w:rsidR="00B31038">
        <w:rPr>
          <w:rFonts w:ascii="Trebuchet MS" w:hAnsi="Trebuchet MS" w:cs="Arial"/>
          <w:bCs/>
          <w:sz w:val="22"/>
          <w:szCs w:val="22"/>
        </w:rPr>
        <w:t xml:space="preserve"> </w:t>
      </w:r>
      <w:r w:rsidR="003850B1" w:rsidRPr="00833C58">
        <w:rPr>
          <w:rFonts w:ascii="Trebuchet MS" w:hAnsi="Trebuchet MS" w:cs="Arial"/>
          <w:bCs/>
          <w:sz w:val="22"/>
          <w:szCs w:val="22"/>
        </w:rPr>
        <w:t>F*G*</w:t>
      </w:r>
      <w:r w:rsidR="00A7272B" w:rsidRPr="00833C58">
        <w:rPr>
          <w:rFonts w:ascii="Trebuchet MS" w:hAnsi="Trebuchet MS" w:cs="Arial"/>
          <w:bCs/>
          <w:sz w:val="22"/>
          <w:szCs w:val="22"/>
        </w:rPr>
        <w:t>H</w:t>
      </w:r>
      <w:r w:rsidR="00503D1C" w:rsidRPr="00833C58">
        <w:rPr>
          <w:rFonts w:ascii="Trebuchet MS" w:hAnsi="Trebuchet MS" w:cs="Arial"/>
          <w:bCs/>
          <w:sz w:val="22"/>
          <w:szCs w:val="22"/>
        </w:rPr>
        <w:t>*</w:t>
      </w:r>
      <w:r w:rsidR="00FB1A5B" w:rsidRPr="00833C58">
        <w:rPr>
          <w:rFonts w:ascii="Trebuchet MS" w:hAnsi="Trebuchet MS" w:cs="Arial"/>
          <w:bCs/>
          <w:sz w:val="22"/>
          <w:szCs w:val="22"/>
        </w:rPr>
        <w:t>K*</w:t>
      </w:r>
      <w:r w:rsidR="000A75AE">
        <w:rPr>
          <w:rFonts w:ascii="Trebuchet MS" w:hAnsi="Trebuchet MS" w:cs="Arial"/>
          <w:bCs/>
          <w:sz w:val="22"/>
          <w:szCs w:val="22"/>
        </w:rPr>
        <w:t>D</w:t>
      </w:r>
      <w:r w:rsidR="00493463">
        <w:rPr>
          <w:rFonts w:ascii="Trebuchet MS" w:hAnsi="Trebuchet MS" w:cs="Arial"/>
          <w:bCs/>
          <w:sz w:val="22"/>
          <w:szCs w:val="22"/>
        </w:rPr>
        <w:t>*</w:t>
      </w:r>
      <w:r w:rsidR="003850B1" w:rsidRPr="00833C58">
        <w:rPr>
          <w:rFonts w:ascii="Trebuchet MS" w:hAnsi="Trebuchet MS" w:cs="Arial"/>
          <w:bCs/>
          <w:sz w:val="22"/>
          <w:szCs w:val="22"/>
        </w:rPr>
        <w:t>(</w:t>
      </w:r>
      <w:r w:rsidR="00D40750" w:rsidRPr="00833C58">
        <w:rPr>
          <w:rFonts w:ascii="Trebuchet MS" w:hAnsi="Trebuchet MS" w:cs="Arial"/>
          <w:bCs/>
          <w:sz w:val="22"/>
          <w:szCs w:val="22"/>
        </w:rPr>
        <w:t>O+</w:t>
      </w:r>
      <w:r w:rsidR="0034310F" w:rsidRPr="00833C58">
        <w:rPr>
          <w:rFonts w:ascii="Trebuchet MS" w:hAnsi="Trebuchet MS" w:cs="Arial"/>
          <w:bCs/>
          <w:sz w:val="22"/>
          <w:szCs w:val="22"/>
        </w:rPr>
        <w:t>(</w:t>
      </w:r>
      <w:r w:rsidR="009A2106" w:rsidRPr="00833C58">
        <w:rPr>
          <w:rFonts w:ascii="Trebuchet MS" w:hAnsi="Trebuchet MS" w:cs="Arial"/>
          <w:bCs/>
          <w:sz w:val="22"/>
          <w:szCs w:val="22"/>
        </w:rPr>
        <w:t>N</w:t>
      </w:r>
      <w:r w:rsidR="005553D3" w:rsidRPr="00833C58">
        <w:rPr>
          <w:rFonts w:ascii="Trebuchet MS" w:hAnsi="Trebuchet MS" w:cs="Arial"/>
          <w:bCs/>
          <w:sz w:val="22"/>
          <w:szCs w:val="22"/>
        </w:rPr>
        <w:t>*</w:t>
      </w:r>
      <w:r w:rsidR="00B12CEF" w:rsidRPr="00833C58">
        <w:rPr>
          <w:rFonts w:ascii="Trebuchet MS" w:hAnsi="Trebuchet MS" w:cs="Arial"/>
          <w:bCs/>
          <w:sz w:val="22"/>
          <w:szCs w:val="22"/>
        </w:rPr>
        <w:t>P))</w:t>
      </w:r>
    </w:p>
    <w:p w14:paraId="253B5968" w14:textId="3DDA2935" w:rsidR="00A36023" w:rsidRDefault="00A36023" w:rsidP="00503D1C">
      <w:pPr>
        <w:pStyle w:val="PargrafodaLista"/>
        <w:numPr>
          <w:ilvl w:val="0"/>
          <w:numId w:val="7"/>
        </w:numPr>
        <w:spacing w:after="120" w:line="276" w:lineRule="auto"/>
        <w:rPr>
          <w:rFonts w:ascii="Trebuchet MS" w:hAnsi="Trebuchet MS" w:cs="Arial"/>
          <w:bCs/>
          <w:sz w:val="22"/>
          <w:szCs w:val="22"/>
        </w:rPr>
      </w:pPr>
      <w:r w:rsidRPr="00833C58">
        <w:rPr>
          <w:rFonts w:ascii="Trebuchet MS" w:hAnsi="Trebuchet MS" w:cs="Arial"/>
          <w:bCs/>
          <w:sz w:val="22"/>
          <w:szCs w:val="22"/>
        </w:rPr>
        <w:t>Segundo Semestre de 2023:</w:t>
      </w:r>
      <w:r w:rsidR="00BD7688" w:rsidRPr="00BD7688">
        <w:rPr>
          <w:rFonts w:ascii="Trebuchet MS" w:hAnsi="Trebuchet MS" w:cs="Arial"/>
          <w:bCs/>
          <w:sz w:val="22"/>
          <w:szCs w:val="22"/>
        </w:rPr>
        <w:t xml:space="preserve"> </w:t>
      </w:r>
      <w:r w:rsidR="00BD7688" w:rsidRPr="00A15D39">
        <w:rPr>
          <w:rFonts w:ascii="Trebuchet MS" w:hAnsi="Trebuchet MS" w:cs="Arial"/>
          <w:b/>
          <w:sz w:val="22"/>
          <w:szCs w:val="22"/>
        </w:rPr>
        <w:t>Q</w:t>
      </w:r>
      <w:r w:rsidR="00BD7688" w:rsidRPr="00A15D39">
        <w:rPr>
          <w:rFonts w:ascii="Trebuchet MS" w:hAnsi="Trebuchet MS" w:cs="Arial"/>
          <w:b/>
          <w:i/>
          <w:iCs/>
          <w:sz w:val="22"/>
          <w:szCs w:val="22"/>
          <w:vertAlign w:val="subscript"/>
        </w:rPr>
        <w:t>2º</w:t>
      </w:r>
      <w:r w:rsidR="00BD7688">
        <w:rPr>
          <w:rFonts w:ascii="Trebuchet MS" w:hAnsi="Trebuchet MS" w:cs="Arial"/>
          <w:bCs/>
          <w:sz w:val="22"/>
          <w:szCs w:val="22"/>
        </w:rPr>
        <w:t xml:space="preserve"> </w:t>
      </w:r>
      <w:r w:rsidRPr="00833C58">
        <w:rPr>
          <w:rFonts w:ascii="Trebuchet MS" w:hAnsi="Trebuchet MS" w:cs="Arial"/>
          <w:bCs/>
          <w:sz w:val="22"/>
          <w:szCs w:val="22"/>
        </w:rPr>
        <w:t>=</w:t>
      </w:r>
      <w:r w:rsidR="00B31038">
        <w:rPr>
          <w:rFonts w:ascii="Trebuchet MS" w:hAnsi="Trebuchet MS" w:cs="Arial"/>
          <w:bCs/>
          <w:sz w:val="22"/>
          <w:szCs w:val="22"/>
        </w:rPr>
        <w:t xml:space="preserve"> </w:t>
      </w:r>
      <w:r w:rsidR="00454E5E" w:rsidRPr="00833C58">
        <w:rPr>
          <w:rFonts w:ascii="Trebuchet MS" w:hAnsi="Trebuchet MS" w:cs="Arial"/>
          <w:bCs/>
          <w:sz w:val="22"/>
          <w:szCs w:val="22"/>
        </w:rPr>
        <w:t>F*G*H*K*</w:t>
      </w:r>
      <w:r w:rsidR="00454E5E">
        <w:rPr>
          <w:rFonts w:ascii="Trebuchet MS" w:hAnsi="Trebuchet MS" w:cs="Arial"/>
          <w:bCs/>
          <w:sz w:val="22"/>
          <w:szCs w:val="22"/>
        </w:rPr>
        <w:t>E*</w:t>
      </w:r>
      <w:r w:rsidR="00454E5E" w:rsidRPr="00833C58">
        <w:rPr>
          <w:rFonts w:ascii="Trebuchet MS" w:hAnsi="Trebuchet MS" w:cs="Arial"/>
          <w:bCs/>
          <w:sz w:val="22"/>
          <w:szCs w:val="22"/>
        </w:rPr>
        <w:t>(O+(N*P))</w:t>
      </w:r>
    </w:p>
    <w:p w14:paraId="38C755E6" w14:textId="07A7CE0C" w:rsidR="008016BA" w:rsidRPr="00833C58" w:rsidRDefault="008016BA" w:rsidP="008016BA">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 xml:space="preserve">3.5.3.2 </w:t>
      </w:r>
      <w:r w:rsidRPr="00833C58">
        <w:rPr>
          <w:rFonts w:ascii="Trebuchet MS" w:hAnsi="Trebuchet MS" w:cs="Arial"/>
          <w:bCs/>
          <w:sz w:val="22"/>
          <w:szCs w:val="22"/>
        </w:rPr>
        <w:t xml:space="preserve">PPR </w:t>
      </w:r>
      <w:r w:rsidR="00A35388" w:rsidRPr="00833C58">
        <w:rPr>
          <w:rFonts w:ascii="Trebuchet MS" w:hAnsi="Trebuchet MS" w:cs="Arial"/>
          <w:bCs/>
          <w:sz w:val="22"/>
          <w:szCs w:val="22"/>
        </w:rPr>
        <w:t>Operacional</w:t>
      </w:r>
      <w:r w:rsidR="00F16F63">
        <w:rPr>
          <w:rFonts w:ascii="Trebuchet MS" w:hAnsi="Trebuchet MS" w:cs="Arial"/>
          <w:bCs/>
          <w:sz w:val="22"/>
          <w:szCs w:val="22"/>
        </w:rPr>
        <w:t xml:space="preserve"> </w:t>
      </w:r>
      <w:r w:rsidR="00FF0328">
        <w:rPr>
          <w:rFonts w:ascii="Trebuchet MS" w:hAnsi="Trebuchet MS" w:cs="Arial"/>
          <w:bCs/>
          <w:sz w:val="22"/>
          <w:szCs w:val="22"/>
        </w:rPr>
        <w:t>conforme área e função</w:t>
      </w:r>
      <w:r w:rsidR="007B14C2">
        <w:rPr>
          <w:rFonts w:ascii="Trebuchet MS" w:hAnsi="Trebuchet MS" w:cs="Arial"/>
          <w:bCs/>
          <w:sz w:val="22"/>
          <w:szCs w:val="22"/>
        </w:rPr>
        <w:t>:</w:t>
      </w:r>
      <w:r w:rsidR="007B14C2" w:rsidRPr="007B14C2">
        <w:rPr>
          <w:rFonts w:ascii="Trebuchet MS" w:hAnsi="Trebuchet MS" w:cs="Arial"/>
          <w:b/>
          <w:sz w:val="22"/>
          <w:szCs w:val="22"/>
        </w:rPr>
        <w:t xml:space="preserve"> </w:t>
      </w:r>
      <w:proofErr w:type="spellStart"/>
      <w:r w:rsidR="007B14C2" w:rsidRPr="00257345">
        <w:rPr>
          <w:rFonts w:ascii="Trebuchet MS" w:hAnsi="Trebuchet MS" w:cs="Arial"/>
          <w:b/>
          <w:sz w:val="22"/>
          <w:szCs w:val="22"/>
        </w:rPr>
        <w:t>R</w:t>
      </w:r>
      <w:r w:rsidR="00B31038" w:rsidRPr="00257345">
        <w:rPr>
          <w:rFonts w:ascii="Trebuchet MS" w:hAnsi="Trebuchet MS" w:cs="Arial"/>
          <w:b/>
          <w:i/>
          <w:iCs/>
          <w:sz w:val="22"/>
          <w:szCs w:val="22"/>
          <w:vertAlign w:val="subscript"/>
        </w:rPr>
        <w:t>t</w:t>
      </w:r>
      <w:proofErr w:type="spellEnd"/>
      <w:r w:rsidR="00B31038" w:rsidRPr="00257345">
        <w:rPr>
          <w:rFonts w:ascii="Trebuchet MS" w:hAnsi="Trebuchet MS" w:cs="Arial"/>
          <w:b/>
          <w:i/>
          <w:iCs/>
          <w:sz w:val="22"/>
          <w:szCs w:val="22"/>
          <w:vertAlign w:val="subscript"/>
        </w:rPr>
        <w:t xml:space="preserve"> </w:t>
      </w:r>
      <w:r w:rsidR="00B31038" w:rsidRPr="00257345">
        <w:rPr>
          <w:rFonts w:ascii="Trebuchet MS" w:hAnsi="Trebuchet MS" w:cs="Arial"/>
          <w:b/>
          <w:sz w:val="22"/>
          <w:szCs w:val="22"/>
        </w:rPr>
        <w:t>=</w:t>
      </w:r>
      <w:r w:rsidR="007B14C2" w:rsidRPr="00257345">
        <w:rPr>
          <w:rFonts w:ascii="Trebuchet MS" w:hAnsi="Trebuchet MS" w:cs="Arial"/>
          <w:b/>
          <w:sz w:val="22"/>
          <w:szCs w:val="22"/>
        </w:rPr>
        <w:t xml:space="preserve"> R</w:t>
      </w:r>
      <w:r w:rsidR="007B14C2" w:rsidRPr="00257345">
        <w:rPr>
          <w:rFonts w:ascii="Trebuchet MS" w:hAnsi="Trebuchet MS" w:cs="Arial"/>
          <w:b/>
          <w:i/>
          <w:iCs/>
          <w:sz w:val="22"/>
          <w:szCs w:val="22"/>
          <w:vertAlign w:val="subscript"/>
        </w:rPr>
        <w:t>1º</w:t>
      </w:r>
      <w:r w:rsidR="009D4682" w:rsidRPr="00257345">
        <w:rPr>
          <w:rFonts w:ascii="Trebuchet MS" w:hAnsi="Trebuchet MS" w:cs="Arial"/>
          <w:b/>
          <w:i/>
          <w:iCs/>
          <w:sz w:val="22"/>
          <w:szCs w:val="22"/>
          <w:vertAlign w:val="subscript"/>
        </w:rPr>
        <w:t xml:space="preserve"> </w:t>
      </w:r>
      <w:r w:rsidR="009D4682" w:rsidRPr="00257345">
        <w:rPr>
          <w:rFonts w:ascii="Trebuchet MS" w:hAnsi="Trebuchet MS" w:cs="Arial"/>
          <w:b/>
          <w:sz w:val="22"/>
          <w:szCs w:val="22"/>
        </w:rPr>
        <w:t>+</w:t>
      </w:r>
      <w:r w:rsidR="007B14C2" w:rsidRPr="00257345">
        <w:rPr>
          <w:rFonts w:ascii="Trebuchet MS" w:hAnsi="Trebuchet MS" w:cs="Arial"/>
          <w:b/>
          <w:sz w:val="22"/>
          <w:szCs w:val="22"/>
        </w:rPr>
        <w:t xml:space="preserve"> R</w:t>
      </w:r>
      <w:r w:rsidR="007B14C2" w:rsidRPr="00257345">
        <w:rPr>
          <w:rFonts w:ascii="Trebuchet MS" w:hAnsi="Trebuchet MS" w:cs="Arial"/>
          <w:b/>
          <w:i/>
          <w:iCs/>
          <w:sz w:val="22"/>
          <w:szCs w:val="22"/>
          <w:vertAlign w:val="subscript"/>
        </w:rPr>
        <w:t>2º</w:t>
      </w:r>
    </w:p>
    <w:p w14:paraId="69646147" w14:textId="6D33FC94" w:rsidR="00A35388" w:rsidRPr="00833C58" w:rsidRDefault="00A35388" w:rsidP="00A35388">
      <w:pPr>
        <w:pStyle w:val="PargrafodaLista"/>
        <w:numPr>
          <w:ilvl w:val="0"/>
          <w:numId w:val="7"/>
        </w:numPr>
        <w:spacing w:after="120" w:line="276" w:lineRule="auto"/>
        <w:rPr>
          <w:rFonts w:ascii="Trebuchet MS" w:hAnsi="Trebuchet MS" w:cs="Arial"/>
          <w:bCs/>
          <w:sz w:val="22"/>
          <w:szCs w:val="22"/>
        </w:rPr>
      </w:pPr>
      <w:r w:rsidRPr="00833C58">
        <w:rPr>
          <w:rFonts w:ascii="Trebuchet MS" w:hAnsi="Trebuchet MS" w:cs="Arial"/>
          <w:bCs/>
          <w:sz w:val="22"/>
          <w:szCs w:val="22"/>
        </w:rPr>
        <w:t xml:space="preserve">Primeiro Semestre de 2023: </w:t>
      </w:r>
      <w:r w:rsidRPr="00141017">
        <w:rPr>
          <w:rFonts w:ascii="Trebuchet MS" w:hAnsi="Trebuchet MS" w:cs="Arial"/>
          <w:b/>
          <w:sz w:val="22"/>
          <w:szCs w:val="22"/>
        </w:rPr>
        <w:t>R</w:t>
      </w:r>
      <w:r w:rsidR="00102849" w:rsidRPr="00141017">
        <w:rPr>
          <w:rFonts w:ascii="Trebuchet MS" w:hAnsi="Trebuchet MS" w:cs="Arial"/>
          <w:b/>
          <w:i/>
          <w:iCs/>
          <w:sz w:val="22"/>
          <w:szCs w:val="22"/>
          <w:vertAlign w:val="subscript"/>
        </w:rPr>
        <w:t>1º</w:t>
      </w:r>
      <w:r w:rsidR="00B31038">
        <w:rPr>
          <w:rFonts w:ascii="Trebuchet MS" w:hAnsi="Trebuchet MS" w:cs="Arial"/>
          <w:b/>
          <w:i/>
          <w:iCs/>
          <w:sz w:val="22"/>
          <w:szCs w:val="22"/>
          <w:vertAlign w:val="subscript"/>
        </w:rPr>
        <w:t xml:space="preserve"> </w:t>
      </w:r>
      <w:r w:rsidR="00B31038">
        <w:rPr>
          <w:rFonts w:ascii="Trebuchet MS" w:hAnsi="Trebuchet MS" w:cs="Arial"/>
          <w:bCs/>
          <w:sz w:val="22"/>
          <w:szCs w:val="22"/>
        </w:rPr>
        <w:t xml:space="preserve">= </w:t>
      </w:r>
      <w:r w:rsidR="00C82078" w:rsidRPr="00833C58">
        <w:rPr>
          <w:rFonts w:ascii="Trebuchet MS" w:hAnsi="Trebuchet MS" w:cs="Arial"/>
          <w:bCs/>
          <w:sz w:val="22"/>
          <w:szCs w:val="22"/>
        </w:rPr>
        <w:t>(</w:t>
      </w:r>
      <w:r w:rsidRPr="00833C58">
        <w:rPr>
          <w:rFonts w:ascii="Trebuchet MS" w:hAnsi="Trebuchet MS" w:cs="Arial"/>
          <w:bCs/>
          <w:sz w:val="22"/>
          <w:szCs w:val="22"/>
        </w:rPr>
        <w:t>F*</w:t>
      </w:r>
      <w:r w:rsidR="0042252C" w:rsidRPr="00833C58">
        <w:rPr>
          <w:rFonts w:ascii="Trebuchet MS" w:hAnsi="Trebuchet MS" w:cs="Arial"/>
          <w:bCs/>
          <w:sz w:val="22"/>
          <w:szCs w:val="22"/>
        </w:rPr>
        <w:t>I</w:t>
      </w:r>
      <w:r w:rsidR="00035C56" w:rsidRPr="00833C58">
        <w:rPr>
          <w:rFonts w:ascii="Trebuchet MS" w:hAnsi="Trebuchet MS" w:cs="Arial"/>
          <w:bCs/>
          <w:sz w:val="22"/>
          <w:szCs w:val="22"/>
        </w:rPr>
        <w:t>*</w:t>
      </w:r>
      <w:proofErr w:type="gramStart"/>
      <w:r w:rsidR="00035C56" w:rsidRPr="00833C58">
        <w:rPr>
          <w:rFonts w:ascii="Trebuchet MS" w:hAnsi="Trebuchet MS" w:cs="Arial"/>
          <w:bCs/>
          <w:sz w:val="22"/>
          <w:szCs w:val="22"/>
        </w:rPr>
        <w:t>L</w:t>
      </w:r>
      <w:r w:rsidR="00C82078" w:rsidRPr="00833C58">
        <w:rPr>
          <w:rFonts w:ascii="Trebuchet MS" w:hAnsi="Trebuchet MS" w:cs="Arial"/>
          <w:bCs/>
          <w:sz w:val="22"/>
          <w:szCs w:val="22"/>
        </w:rPr>
        <w:t>)/</w:t>
      </w:r>
      <w:proofErr w:type="gramEnd"/>
      <w:r w:rsidR="00C82078" w:rsidRPr="00833C58">
        <w:rPr>
          <w:rFonts w:ascii="Trebuchet MS" w:hAnsi="Trebuchet MS" w:cs="Arial"/>
          <w:bCs/>
          <w:sz w:val="22"/>
          <w:szCs w:val="22"/>
        </w:rPr>
        <w:t>2</w:t>
      </w:r>
    </w:p>
    <w:p w14:paraId="350C5C7C" w14:textId="333CAFDD" w:rsidR="0042252C" w:rsidRDefault="0042252C" w:rsidP="0042252C">
      <w:pPr>
        <w:pStyle w:val="PargrafodaLista"/>
        <w:numPr>
          <w:ilvl w:val="0"/>
          <w:numId w:val="7"/>
        </w:numPr>
        <w:spacing w:after="120" w:line="276" w:lineRule="auto"/>
        <w:rPr>
          <w:rFonts w:ascii="Trebuchet MS" w:hAnsi="Trebuchet MS" w:cs="Arial"/>
          <w:bCs/>
          <w:sz w:val="22"/>
          <w:szCs w:val="22"/>
        </w:rPr>
      </w:pPr>
      <w:r w:rsidRPr="00833C58">
        <w:rPr>
          <w:rFonts w:ascii="Trebuchet MS" w:hAnsi="Trebuchet MS" w:cs="Arial"/>
          <w:bCs/>
          <w:sz w:val="22"/>
          <w:szCs w:val="22"/>
        </w:rPr>
        <w:t xml:space="preserve">Primeiro Semestre de 2023: </w:t>
      </w:r>
      <w:r w:rsidR="00035C56" w:rsidRPr="00141017">
        <w:rPr>
          <w:rFonts w:ascii="Trebuchet MS" w:hAnsi="Trebuchet MS" w:cs="Arial"/>
          <w:b/>
          <w:sz w:val="22"/>
          <w:szCs w:val="22"/>
        </w:rPr>
        <w:t>R</w:t>
      </w:r>
      <w:r w:rsidR="00102849" w:rsidRPr="00141017">
        <w:rPr>
          <w:rFonts w:ascii="Trebuchet MS" w:hAnsi="Trebuchet MS" w:cs="Arial"/>
          <w:b/>
          <w:i/>
          <w:iCs/>
          <w:sz w:val="22"/>
          <w:szCs w:val="22"/>
          <w:vertAlign w:val="subscript"/>
        </w:rPr>
        <w:t>2º</w:t>
      </w:r>
      <w:r w:rsidR="00B31038">
        <w:rPr>
          <w:rFonts w:ascii="Trebuchet MS" w:hAnsi="Trebuchet MS" w:cs="Arial"/>
          <w:bCs/>
          <w:sz w:val="22"/>
          <w:szCs w:val="22"/>
        </w:rPr>
        <w:t xml:space="preserve"> = </w:t>
      </w:r>
      <w:r w:rsidR="00C82078" w:rsidRPr="00833C58">
        <w:rPr>
          <w:rFonts w:ascii="Trebuchet MS" w:hAnsi="Trebuchet MS" w:cs="Arial"/>
          <w:bCs/>
          <w:sz w:val="22"/>
          <w:szCs w:val="22"/>
        </w:rPr>
        <w:t>(F*I*</w:t>
      </w:r>
      <w:proofErr w:type="gramStart"/>
      <w:r w:rsidR="00C82078" w:rsidRPr="00833C58">
        <w:rPr>
          <w:rFonts w:ascii="Trebuchet MS" w:hAnsi="Trebuchet MS" w:cs="Arial"/>
          <w:bCs/>
          <w:sz w:val="22"/>
          <w:szCs w:val="22"/>
        </w:rPr>
        <w:t>L)/</w:t>
      </w:r>
      <w:proofErr w:type="gramEnd"/>
      <w:r w:rsidR="00C82078" w:rsidRPr="00833C58">
        <w:rPr>
          <w:rFonts w:ascii="Trebuchet MS" w:hAnsi="Trebuchet MS" w:cs="Arial"/>
          <w:bCs/>
          <w:sz w:val="22"/>
          <w:szCs w:val="22"/>
        </w:rPr>
        <w:t>2</w:t>
      </w:r>
    </w:p>
    <w:p w14:paraId="7E159298" w14:textId="0B58AEF3" w:rsidR="00FB1A5B" w:rsidRPr="00833C58" w:rsidRDefault="00FB1A5B" w:rsidP="00FB1A5B">
      <w:pPr>
        <w:spacing w:after="120" w:line="276" w:lineRule="auto"/>
        <w:ind w:firstLine="720"/>
        <w:rPr>
          <w:rFonts w:ascii="Trebuchet MS" w:hAnsi="Trebuchet MS" w:cs="Arial"/>
          <w:bCs/>
          <w:sz w:val="22"/>
          <w:szCs w:val="22"/>
        </w:rPr>
      </w:pPr>
      <w:r w:rsidRPr="00833C58">
        <w:rPr>
          <w:rFonts w:ascii="Trebuchet MS" w:hAnsi="Trebuchet MS" w:cs="Arial"/>
          <w:b/>
          <w:sz w:val="22"/>
          <w:szCs w:val="22"/>
        </w:rPr>
        <w:t>3.5.3.</w:t>
      </w:r>
      <w:r w:rsidR="00E20DA3" w:rsidRPr="00833C58">
        <w:rPr>
          <w:rFonts w:ascii="Trebuchet MS" w:hAnsi="Trebuchet MS" w:cs="Arial"/>
          <w:b/>
          <w:sz w:val="22"/>
          <w:szCs w:val="22"/>
        </w:rPr>
        <w:t>3</w:t>
      </w:r>
      <w:r w:rsidRPr="00833C58">
        <w:rPr>
          <w:rFonts w:ascii="Trebuchet MS" w:hAnsi="Trebuchet MS" w:cs="Arial"/>
          <w:b/>
          <w:sz w:val="22"/>
          <w:szCs w:val="22"/>
        </w:rPr>
        <w:t xml:space="preserve"> </w:t>
      </w:r>
      <w:r w:rsidRPr="00833C58">
        <w:rPr>
          <w:rFonts w:ascii="Trebuchet MS" w:hAnsi="Trebuchet MS" w:cs="Arial"/>
          <w:bCs/>
          <w:sz w:val="22"/>
          <w:szCs w:val="22"/>
        </w:rPr>
        <w:t xml:space="preserve">PPR </w:t>
      </w:r>
      <w:r w:rsidR="0004443B" w:rsidRPr="00833C58">
        <w:rPr>
          <w:rFonts w:ascii="Trebuchet MS" w:hAnsi="Trebuchet MS" w:cs="Arial"/>
          <w:bCs/>
          <w:sz w:val="22"/>
          <w:szCs w:val="22"/>
        </w:rPr>
        <w:t>Administrativo e Liderança</w:t>
      </w:r>
      <w:r w:rsidR="00F16F63">
        <w:rPr>
          <w:rFonts w:ascii="Trebuchet MS" w:hAnsi="Trebuchet MS" w:cs="Arial"/>
          <w:bCs/>
          <w:sz w:val="22"/>
          <w:szCs w:val="22"/>
        </w:rPr>
        <w:t xml:space="preserve"> </w:t>
      </w:r>
      <w:r w:rsidR="00E84287">
        <w:rPr>
          <w:rFonts w:ascii="Trebuchet MS" w:hAnsi="Trebuchet MS" w:cs="Arial"/>
          <w:bCs/>
          <w:sz w:val="22"/>
          <w:szCs w:val="22"/>
        </w:rPr>
        <w:t>conforme função</w:t>
      </w:r>
      <w:r w:rsidR="0066129D">
        <w:rPr>
          <w:rFonts w:ascii="Trebuchet MS" w:hAnsi="Trebuchet MS" w:cs="Arial"/>
          <w:bCs/>
          <w:sz w:val="22"/>
          <w:szCs w:val="22"/>
        </w:rPr>
        <w:t xml:space="preserve"> </w:t>
      </w:r>
      <w:proofErr w:type="spellStart"/>
      <w:r w:rsidR="0066129D" w:rsidRPr="00257345">
        <w:rPr>
          <w:rFonts w:ascii="Trebuchet MS" w:hAnsi="Trebuchet MS" w:cs="Arial"/>
          <w:b/>
          <w:sz w:val="22"/>
          <w:szCs w:val="22"/>
        </w:rPr>
        <w:t>S</w:t>
      </w:r>
      <w:r w:rsidR="0066129D" w:rsidRPr="00257345">
        <w:rPr>
          <w:rFonts w:ascii="Trebuchet MS" w:hAnsi="Trebuchet MS" w:cs="Arial"/>
          <w:b/>
          <w:i/>
          <w:iCs/>
          <w:sz w:val="22"/>
          <w:szCs w:val="22"/>
          <w:vertAlign w:val="subscript"/>
        </w:rPr>
        <w:t>t</w:t>
      </w:r>
      <w:proofErr w:type="spellEnd"/>
      <w:r w:rsidR="0066129D" w:rsidRPr="00257345">
        <w:rPr>
          <w:rFonts w:ascii="Trebuchet MS" w:hAnsi="Trebuchet MS" w:cs="Arial"/>
          <w:b/>
          <w:i/>
          <w:iCs/>
          <w:sz w:val="22"/>
          <w:szCs w:val="22"/>
          <w:vertAlign w:val="subscript"/>
        </w:rPr>
        <w:t xml:space="preserve"> </w:t>
      </w:r>
      <w:r w:rsidR="0066129D" w:rsidRPr="00257345">
        <w:rPr>
          <w:rFonts w:ascii="Trebuchet MS" w:hAnsi="Trebuchet MS" w:cs="Arial"/>
          <w:b/>
          <w:sz w:val="22"/>
          <w:szCs w:val="22"/>
        </w:rPr>
        <w:t>=</w:t>
      </w:r>
      <w:r w:rsidR="00E84287" w:rsidRPr="00257345">
        <w:rPr>
          <w:rFonts w:ascii="Trebuchet MS" w:hAnsi="Trebuchet MS" w:cs="Arial"/>
          <w:b/>
          <w:sz w:val="22"/>
          <w:szCs w:val="22"/>
        </w:rPr>
        <w:t xml:space="preserve"> </w:t>
      </w:r>
      <w:r w:rsidR="00446EDB" w:rsidRPr="00257345">
        <w:rPr>
          <w:rFonts w:ascii="Trebuchet MS" w:hAnsi="Trebuchet MS" w:cs="Arial"/>
          <w:b/>
          <w:sz w:val="22"/>
          <w:szCs w:val="22"/>
        </w:rPr>
        <w:t>S</w:t>
      </w:r>
      <w:r w:rsidR="00446EDB" w:rsidRPr="00257345">
        <w:rPr>
          <w:rFonts w:ascii="Trebuchet MS" w:hAnsi="Trebuchet MS" w:cs="Arial"/>
          <w:b/>
          <w:i/>
          <w:iCs/>
          <w:sz w:val="22"/>
          <w:szCs w:val="22"/>
          <w:vertAlign w:val="subscript"/>
        </w:rPr>
        <w:t>1º</w:t>
      </w:r>
      <w:r w:rsidR="0066129D" w:rsidRPr="00257345">
        <w:rPr>
          <w:rFonts w:ascii="Trebuchet MS" w:hAnsi="Trebuchet MS" w:cs="Arial"/>
          <w:b/>
          <w:i/>
          <w:iCs/>
          <w:sz w:val="22"/>
          <w:szCs w:val="22"/>
          <w:vertAlign w:val="subscript"/>
        </w:rPr>
        <w:t xml:space="preserve"> </w:t>
      </w:r>
      <w:r w:rsidR="0066129D" w:rsidRPr="00257345">
        <w:rPr>
          <w:rFonts w:ascii="Trebuchet MS" w:hAnsi="Trebuchet MS" w:cs="Arial"/>
          <w:b/>
          <w:sz w:val="22"/>
          <w:szCs w:val="22"/>
        </w:rPr>
        <w:t xml:space="preserve">+ </w:t>
      </w:r>
      <w:r w:rsidR="00BC5012" w:rsidRPr="00257345">
        <w:rPr>
          <w:rFonts w:ascii="Trebuchet MS" w:hAnsi="Trebuchet MS" w:cs="Arial"/>
          <w:b/>
          <w:sz w:val="22"/>
          <w:szCs w:val="22"/>
        </w:rPr>
        <w:t>S</w:t>
      </w:r>
      <w:r w:rsidR="00BC5012" w:rsidRPr="00257345">
        <w:rPr>
          <w:rFonts w:ascii="Trebuchet MS" w:hAnsi="Trebuchet MS" w:cs="Arial"/>
          <w:b/>
          <w:i/>
          <w:iCs/>
          <w:sz w:val="22"/>
          <w:szCs w:val="22"/>
          <w:vertAlign w:val="subscript"/>
        </w:rPr>
        <w:t>2º</w:t>
      </w:r>
    </w:p>
    <w:p w14:paraId="1CA5D59F" w14:textId="181DF90D" w:rsidR="00FB1A5B" w:rsidRPr="00833C58" w:rsidRDefault="00FB1A5B" w:rsidP="00FB1A5B">
      <w:pPr>
        <w:pStyle w:val="PargrafodaLista"/>
        <w:numPr>
          <w:ilvl w:val="0"/>
          <w:numId w:val="7"/>
        </w:numPr>
        <w:spacing w:after="120" w:line="276" w:lineRule="auto"/>
        <w:rPr>
          <w:rFonts w:ascii="Trebuchet MS" w:hAnsi="Trebuchet MS" w:cs="Arial"/>
          <w:bCs/>
          <w:sz w:val="22"/>
          <w:szCs w:val="22"/>
        </w:rPr>
      </w:pPr>
      <w:r w:rsidRPr="00833C58">
        <w:rPr>
          <w:rFonts w:ascii="Trebuchet MS" w:hAnsi="Trebuchet MS" w:cs="Arial"/>
          <w:bCs/>
          <w:sz w:val="22"/>
          <w:szCs w:val="22"/>
        </w:rPr>
        <w:t xml:space="preserve">Primeiro Semestre de 2023: </w:t>
      </w:r>
      <w:r w:rsidR="00E20DA3" w:rsidRPr="007B14C2">
        <w:rPr>
          <w:rFonts w:ascii="Trebuchet MS" w:hAnsi="Trebuchet MS" w:cs="Arial"/>
          <w:b/>
          <w:sz w:val="22"/>
          <w:szCs w:val="22"/>
        </w:rPr>
        <w:t>S</w:t>
      </w:r>
      <w:r w:rsidR="00F16F63" w:rsidRPr="007B14C2">
        <w:rPr>
          <w:rFonts w:ascii="Trebuchet MS" w:hAnsi="Trebuchet MS" w:cs="Arial"/>
          <w:b/>
          <w:i/>
          <w:iCs/>
          <w:sz w:val="22"/>
          <w:szCs w:val="22"/>
          <w:vertAlign w:val="subscript"/>
        </w:rPr>
        <w:t>1º</w:t>
      </w:r>
      <w:r w:rsidR="00D02E80">
        <w:rPr>
          <w:rFonts w:ascii="Trebuchet MS" w:hAnsi="Trebuchet MS" w:cs="Arial"/>
          <w:b/>
          <w:i/>
          <w:iCs/>
          <w:sz w:val="22"/>
          <w:szCs w:val="22"/>
          <w:vertAlign w:val="subscript"/>
        </w:rPr>
        <w:t xml:space="preserve"> </w:t>
      </w:r>
      <w:r w:rsidR="00D02E80">
        <w:rPr>
          <w:rFonts w:ascii="Trebuchet MS" w:hAnsi="Trebuchet MS" w:cs="Arial"/>
          <w:bCs/>
          <w:sz w:val="22"/>
          <w:szCs w:val="22"/>
        </w:rPr>
        <w:t xml:space="preserve">= </w:t>
      </w:r>
      <w:r w:rsidR="00C82078" w:rsidRPr="00833C58">
        <w:rPr>
          <w:rFonts w:ascii="Trebuchet MS" w:hAnsi="Trebuchet MS" w:cs="Arial"/>
          <w:bCs/>
          <w:sz w:val="22"/>
          <w:szCs w:val="22"/>
        </w:rPr>
        <w:t>(</w:t>
      </w:r>
      <w:r w:rsidRPr="00833C58">
        <w:rPr>
          <w:rFonts w:ascii="Trebuchet MS" w:hAnsi="Trebuchet MS" w:cs="Arial"/>
          <w:bCs/>
          <w:sz w:val="22"/>
          <w:szCs w:val="22"/>
        </w:rPr>
        <w:t>F*</w:t>
      </w:r>
      <w:r w:rsidR="00976198" w:rsidRPr="00833C58">
        <w:rPr>
          <w:rFonts w:ascii="Trebuchet MS" w:hAnsi="Trebuchet MS" w:cs="Arial"/>
          <w:bCs/>
          <w:sz w:val="22"/>
          <w:szCs w:val="22"/>
        </w:rPr>
        <w:t>G*J*</w:t>
      </w:r>
      <w:proofErr w:type="gramStart"/>
      <w:r w:rsidR="0004443B" w:rsidRPr="00833C58">
        <w:rPr>
          <w:rFonts w:ascii="Trebuchet MS" w:hAnsi="Trebuchet MS" w:cs="Arial"/>
          <w:bCs/>
          <w:sz w:val="22"/>
          <w:szCs w:val="22"/>
        </w:rPr>
        <w:t>M</w:t>
      </w:r>
      <w:r w:rsidR="00C82078" w:rsidRPr="00833C58">
        <w:rPr>
          <w:rFonts w:ascii="Trebuchet MS" w:hAnsi="Trebuchet MS" w:cs="Arial"/>
          <w:bCs/>
          <w:sz w:val="22"/>
          <w:szCs w:val="22"/>
        </w:rPr>
        <w:t>)/</w:t>
      </w:r>
      <w:proofErr w:type="gramEnd"/>
      <w:r w:rsidR="00C82078" w:rsidRPr="00833C58">
        <w:rPr>
          <w:rFonts w:ascii="Trebuchet MS" w:hAnsi="Trebuchet MS" w:cs="Arial"/>
          <w:bCs/>
          <w:sz w:val="22"/>
          <w:szCs w:val="22"/>
        </w:rPr>
        <w:t>2</w:t>
      </w:r>
    </w:p>
    <w:p w14:paraId="7D2AA8B7" w14:textId="237B613A" w:rsidR="00681F94" w:rsidRPr="00446EDB" w:rsidRDefault="00FB1A5B" w:rsidP="00446EDB">
      <w:pPr>
        <w:pStyle w:val="PargrafodaLista"/>
        <w:numPr>
          <w:ilvl w:val="0"/>
          <w:numId w:val="7"/>
        </w:numPr>
        <w:spacing w:after="120" w:line="276" w:lineRule="auto"/>
        <w:rPr>
          <w:rFonts w:ascii="Trebuchet MS" w:hAnsi="Trebuchet MS" w:cs="Arial"/>
          <w:bCs/>
          <w:sz w:val="22"/>
          <w:szCs w:val="22"/>
        </w:rPr>
      </w:pPr>
      <w:r w:rsidRPr="00833C58">
        <w:rPr>
          <w:rFonts w:ascii="Trebuchet MS" w:hAnsi="Trebuchet MS" w:cs="Arial"/>
          <w:bCs/>
          <w:sz w:val="22"/>
          <w:szCs w:val="22"/>
        </w:rPr>
        <w:t xml:space="preserve">Primeiro Semestre de 2023: </w:t>
      </w:r>
      <w:r w:rsidR="0004443B" w:rsidRPr="007B14C2">
        <w:rPr>
          <w:rFonts w:ascii="Trebuchet MS" w:hAnsi="Trebuchet MS" w:cs="Arial"/>
          <w:b/>
          <w:sz w:val="22"/>
          <w:szCs w:val="22"/>
        </w:rPr>
        <w:t>S</w:t>
      </w:r>
      <w:r w:rsidR="00F16F63" w:rsidRPr="007B14C2">
        <w:rPr>
          <w:rFonts w:ascii="Trebuchet MS" w:hAnsi="Trebuchet MS" w:cs="Arial"/>
          <w:b/>
          <w:i/>
          <w:iCs/>
          <w:sz w:val="22"/>
          <w:szCs w:val="22"/>
          <w:vertAlign w:val="subscript"/>
        </w:rPr>
        <w:t>2º</w:t>
      </w:r>
      <w:r w:rsidR="00D02E80">
        <w:rPr>
          <w:rFonts w:ascii="Trebuchet MS" w:hAnsi="Trebuchet MS" w:cs="Arial"/>
          <w:bCs/>
          <w:sz w:val="22"/>
          <w:szCs w:val="22"/>
        </w:rPr>
        <w:t xml:space="preserve"> = </w:t>
      </w:r>
      <w:r w:rsidR="00C82078" w:rsidRPr="00833C58">
        <w:rPr>
          <w:rFonts w:ascii="Trebuchet MS" w:hAnsi="Trebuchet MS" w:cs="Arial"/>
          <w:bCs/>
          <w:sz w:val="22"/>
          <w:szCs w:val="22"/>
        </w:rPr>
        <w:t>(F*G*J*</w:t>
      </w:r>
      <w:proofErr w:type="gramStart"/>
      <w:r w:rsidR="00C82078" w:rsidRPr="00833C58">
        <w:rPr>
          <w:rFonts w:ascii="Trebuchet MS" w:hAnsi="Trebuchet MS" w:cs="Arial"/>
          <w:bCs/>
          <w:sz w:val="22"/>
          <w:szCs w:val="22"/>
        </w:rPr>
        <w:t>M)/</w:t>
      </w:r>
      <w:proofErr w:type="gramEnd"/>
      <w:r w:rsidR="00C82078" w:rsidRPr="00833C58">
        <w:rPr>
          <w:rFonts w:ascii="Trebuchet MS" w:hAnsi="Trebuchet MS" w:cs="Arial"/>
          <w:bCs/>
          <w:sz w:val="22"/>
          <w:szCs w:val="22"/>
        </w:rPr>
        <w:t>2</w:t>
      </w:r>
    </w:p>
    <w:p w14:paraId="2B0CDDB0" w14:textId="01C4704A" w:rsidR="00A26420" w:rsidRPr="003C5B01" w:rsidRDefault="00100A87" w:rsidP="00AE5928">
      <w:pPr>
        <w:spacing w:after="120" w:line="276" w:lineRule="auto"/>
        <w:ind w:firstLine="720"/>
        <w:rPr>
          <w:rFonts w:ascii="Trebuchet MS" w:hAnsi="Trebuchet MS" w:cs="Arial"/>
          <w:b/>
          <w:sz w:val="22"/>
          <w:szCs w:val="22"/>
          <w:u w:val="single"/>
          <w:lang w:val="en-US"/>
        </w:rPr>
      </w:pPr>
      <w:r w:rsidRPr="003C5B01">
        <w:rPr>
          <w:rFonts w:ascii="Trebuchet MS" w:hAnsi="Trebuchet MS" w:cs="Arial"/>
          <w:b/>
          <w:sz w:val="22"/>
          <w:szCs w:val="22"/>
          <w:lang w:val="en-US"/>
        </w:rPr>
        <w:t xml:space="preserve">3.5.3.4 </w:t>
      </w:r>
      <w:r w:rsidRPr="003C5B01">
        <w:rPr>
          <w:rFonts w:ascii="Trebuchet MS" w:hAnsi="Trebuchet MS" w:cs="Arial"/>
          <w:bCs/>
          <w:sz w:val="22"/>
          <w:szCs w:val="22"/>
          <w:lang w:val="en-US"/>
        </w:rPr>
        <w:t xml:space="preserve">PPR Total </w:t>
      </w:r>
      <w:proofErr w:type="spellStart"/>
      <w:r w:rsidRPr="003C5B01">
        <w:rPr>
          <w:rFonts w:ascii="Trebuchet MS" w:hAnsi="Trebuchet MS" w:cs="Arial"/>
          <w:bCs/>
          <w:sz w:val="22"/>
          <w:szCs w:val="22"/>
          <w:lang w:val="en-US"/>
        </w:rPr>
        <w:t>Anual</w:t>
      </w:r>
      <w:proofErr w:type="spellEnd"/>
      <w:r w:rsidRPr="003C5B01">
        <w:rPr>
          <w:rFonts w:ascii="Trebuchet MS" w:hAnsi="Trebuchet MS" w:cs="Arial"/>
          <w:bCs/>
          <w:sz w:val="22"/>
          <w:szCs w:val="22"/>
          <w:lang w:val="en-US"/>
        </w:rPr>
        <w:t xml:space="preserve">: </w:t>
      </w:r>
      <w:r w:rsidR="00C50848" w:rsidRPr="00257345">
        <w:rPr>
          <w:rFonts w:ascii="Trebuchet MS" w:hAnsi="Trebuchet MS" w:cs="Arial"/>
          <w:b/>
          <w:sz w:val="22"/>
          <w:szCs w:val="22"/>
          <w:u w:val="single"/>
          <w:lang w:val="en-US"/>
        </w:rPr>
        <w:t>T</w:t>
      </w:r>
      <w:r w:rsidR="002C5357" w:rsidRPr="00257345">
        <w:rPr>
          <w:rFonts w:ascii="Trebuchet MS" w:hAnsi="Trebuchet MS" w:cs="Arial"/>
          <w:b/>
          <w:sz w:val="22"/>
          <w:szCs w:val="22"/>
          <w:u w:val="single"/>
          <w:lang w:val="en-US"/>
        </w:rPr>
        <w:t>=</w:t>
      </w:r>
      <w:r w:rsidR="00C50848" w:rsidRPr="00257345">
        <w:rPr>
          <w:rFonts w:ascii="Trebuchet MS" w:hAnsi="Trebuchet MS" w:cs="Arial"/>
          <w:b/>
          <w:sz w:val="22"/>
          <w:szCs w:val="22"/>
          <w:u w:val="single"/>
          <w:lang w:val="en-US"/>
        </w:rPr>
        <w:t xml:space="preserve"> </w:t>
      </w:r>
      <w:r w:rsidR="002F7424" w:rsidRPr="00257345">
        <w:rPr>
          <w:rFonts w:ascii="Trebuchet MS" w:hAnsi="Trebuchet MS" w:cs="Arial"/>
          <w:b/>
          <w:sz w:val="22"/>
          <w:szCs w:val="22"/>
          <w:u w:val="single"/>
          <w:lang w:val="en-US"/>
        </w:rPr>
        <w:t>Q</w:t>
      </w:r>
      <w:r w:rsidR="002F7424" w:rsidRPr="00257345">
        <w:rPr>
          <w:rFonts w:ascii="Trebuchet MS" w:hAnsi="Trebuchet MS" w:cs="Arial"/>
          <w:b/>
          <w:i/>
          <w:iCs/>
          <w:sz w:val="22"/>
          <w:szCs w:val="22"/>
          <w:u w:val="single"/>
          <w:vertAlign w:val="subscript"/>
          <w:lang w:val="en-US"/>
        </w:rPr>
        <w:t>t</w:t>
      </w:r>
      <w:r w:rsidR="00C50848" w:rsidRPr="00257345">
        <w:rPr>
          <w:rFonts w:ascii="Trebuchet MS" w:hAnsi="Trebuchet MS" w:cs="Arial"/>
          <w:b/>
          <w:sz w:val="22"/>
          <w:szCs w:val="22"/>
          <w:u w:val="single"/>
          <w:lang w:val="en-US"/>
        </w:rPr>
        <w:t>+</w:t>
      </w:r>
      <w:r w:rsidR="003C5B01" w:rsidRPr="00257345">
        <w:rPr>
          <w:rFonts w:ascii="Trebuchet MS" w:hAnsi="Trebuchet MS" w:cs="Arial"/>
          <w:b/>
          <w:sz w:val="22"/>
          <w:szCs w:val="22"/>
          <w:u w:val="single"/>
          <w:lang w:val="en-US"/>
        </w:rPr>
        <w:t xml:space="preserve"> R</w:t>
      </w:r>
      <w:r w:rsidR="003C5B01" w:rsidRPr="00257345">
        <w:rPr>
          <w:rFonts w:ascii="Trebuchet MS" w:hAnsi="Trebuchet MS" w:cs="Arial"/>
          <w:b/>
          <w:i/>
          <w:iCs/>
          <w:sz w:val="22"/>
          <w:szCs w:val="22"/>
          <w:u w:val="single"/>
          <w:vertAlign w:val="subscript"/>
          <w:lang w:val="en-US"/>
        </w:rPr>
        <w:t>t</w:t>
      </w:r>
      <w:r w:rsidR="003C5B01" w:rsidRPr="00257345">
        <w:rPr>
          <w:rFonts w:ascii="Trebuchet MS" w:hAnsi="Trebuchet MS" w:cs="Arial"/>
          <w:b/>
          <w:sz w:val="22"/>
          <w:szCs w:val="22"/>
          <w:u w:val="single"/>
          <w:lang w:val="en-US"/>
        </w:rPr>
        <w:t xml:space="preserve"> </w:t>
      </w:r>
      <w:r w:rsidR="00C50848" w:rsidRPr="00257345">
        <w:rPr>
          <w:rFonts w:ascii="Trebuchet MS" w:hAnsi="Trebuchet MS" w:cs="Arial"/>
          <w:b/>
          <w:sz w:val="22"/>
          <w:szCs w:val="22"/>
          <w:u w:val="single"/>
          <w:lang w:val="en-US"/>
        </w:rPr>
        <w:t>+</w:t>
      </w:r>
      <w:r w:rsidR="003C5B01" w:rsidRPr="00257345">
        <w:rPr>
          <w:rFonts w:ascii="Trebuchet MS" w:hAnsi="Trebuchet MS" w:cs="Arial"/>
          <w:b/>
          <w:sz w:val="22"/>
          <w:szCs w:val="22"/>
          <w:u w:val="single"/>
          <w:lang w:val="en-US"/>
        </w:rPr>
        <w:t xml:space="preserve"> S</w:t>
      </w:r>
      <w:r w:rsidR="003C5B01" w:rsidRPr="00257345">
        <w:rPr>
          <w:rFonts w:ascii="Trebuchet MS" w:hAnsi="Trebuchet MS" w:cs="Arial"/>
          <w:b/>
          <w:i/>
          <w:iCs/>
          <w:sz w:val="22"/>
          <w:szCs w:val="22"/>
          <w:u w:val="single"/>
          <w:vertAlign w:val="subscript"/>
          <w:lang w:val="en-US"/>
        </w:rPr>
        <w:t>t</w:t>
      </w:r>
    </w:p>
    <w:p w14:paraId="49AF7046" w14:textId="789B7D64" w:rsidR="00AE5928" w:rsidRPr="006C49CA" w:rsidRDefault="008B4944" w:rsidP="006C49CA">
      <w:pPr>
        <w:pStyle w:val="PargrafodaLista"/>
        <w:numPr>
          <w:ilvl w:val="0"/>
          <w:numId w:val="9"/>
        </w:numPr>
        <w:spacing w:after="120" w:line="276" w:lineRule="auto"/>
        <w:rPr>
          <w:rFonts w:ascii="Trebuchet MS" w:hAnsi="Trebuchet MS" w:cs="Arial"/>
          <w:bCs/>
          <w:sz w:val="22"/>
          <w:szCs w:val="22"/>
        </w:rPr>
      </w:pPr>
      <w:r>
        <w:rPr>
          <w:rFonts w:ascii="Trebuchet MS" w:hAnsi="Trebuchet MS" w:cs="Arial"/>
          <w:bCs/>
          <w:sz w:val="22"/>
          <w:szCs w:val="22"/>
        </w:rPr>
        <w:t>Para fins de cálculo considera se 0</w:t>
      </w:r>
      <w:r w:rsidR="00627CF2">
        <w:rPr>
          <w:rFonts w:ascii="Trebuchet MS" w:hAnsi="Trebuchet MS" w:cs="Arial"/>
          <w:bCs/>
          <w:sz w:val="22"/>
          <w:szCs w:val="22"/>
        </w:rPr>
        <w:t xml:space="preserve"> (zero)</w:t>
      </w:r>
      <w:r>
        <w:rPr>
          <w:rFonts w:ascii="Trebuchet MS" w:hAnsi="Trebuchet MS" w:cs="Arial"/>
          <w:bCs/>
          <w:sz w:val="22"/>
          <w:szCs w:val="22"/>
        </w:rPr>
        <w:t xml:space="preserve"> c</w:t>
      </w:r>
      <w:r w:rsidR="00A63763">
        <w:rPr>
          <w:rFonts w:ascii="Trebuchet MS" w:hAnsi="Trebuchet MS" w:cs="Arial"/>
          <w:bCs/>
          <w:sz w:val="22"/>
          <w:szCs w:val="22"/>
        </w:rPr>
        <w:t xml:space="preserve">olaboradores </w:t>
      </w:r>
      <w:r w:rsidR="00D11F9D">
        <w:rPr>
          <w:rFonts w:ascii="Trebuchet MS" w:hAnsi="Trebuchet MS" w:cs="Arial"/>
          <w:bCs/>
          <w:sz w:val="22"/>
          <w:szCs w:val="22"/>
        </w:rPr>
        <w:t>que não se enquadram em um ou mais tópicos</w:t>
      </w:r>
      <w:r w:rsidR="00627CF2">
        <w:rPr>
          <w:rFonts w:ascii="Trebuchet MS" w:hAnsi="Trebuchet MS" w:cs="Arial"/>
          <w:bCs/>
          <w:sz w:val="22"/>
          <w:szCs w:val="22"/>
        </w:rPr>
        <w:t xml:space="preserve"> (</w:t>
      </w:r>
      <w:proofErr w:type="gramStart"/>
      <w:r w:rsidR="00EC07E1">
        <w:rPr>
          <w:rFonts w:ascii="Trebuchet MS" w:hAnsi="Trebuchet MS" w:cs="Arial"/>
          <w:bCs/>
          <w:sz w:val="22"/>
          <w:szCs w:val="22"/>
        </w:rPr>
        <w:t>Q;R</w:t>
      </w:r>
      <w:proofErr w:type="gramEnd"/>
      <w:r w:rsidR="00EC07E1">
        <w:rPr>
          <w:rFonts w:ascii="Trebuchet MS" w:hAnsi="Trebuchet MS" w:cs="Arial"/>
          <w:bCs/>
          <w:sz w:val="22"/>
          <w:szCs w:val="22"/>
        </w:rPr>
        <w:t xml:space="preserve"> e S)</w:t>
      </w:r>
      <w:r w:rsidR="006C49CA">
        <w:rPr>
          <w:rFonts w:ascii="Trebuchet MS" w:hAnsi="Trebuchet MS" w:cs="Arial"/>
          <w:bCs/>
          <w:sz w:val="22"/>
          <w:szCs w:val="22"/>
        </w:rPr>
        <w:t>.</w:t>
      </w:r>
    </w:p>
    <w:p w14:paraId="0A7C2056" w14:textId="2C2C5C7B"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3.</w:t>
      </w:r>
      <w:r w:rsidR="00074636" w:rsidRPr="00833C58">
        <w:rPr>
          <w:rFonts w:ascii="Trebuchet MS" w:hAnsi="Trebuchet MS" w:cs="Arial"/>
          <w:b/>
          <w:sz w:val="22"/>
          <w:szCs w:val="22"/>
        </w:rPr>
        <w:t>6</w:t>
      </w:r>
      <w:r w:rsidRPr="00833C58">
        <w:rPr>
          <w:rFonts w:ascii="Trebuchet MS" w:hAnsi="Trebuchet MS" w:cs="Arial"/>
          <w:sz w:val="22"/>
          <w:szCs w:val="22"/>
        </w:rPr>
        <w:t xml:space="preserve"> Os Executivos Comercial e Vendas farão jus ao PPR de Vendas, recebendo o valor por semestre e conforme o atingimento das metas individuais, estando os empregados elegíveis a esse </w:t>
      </w:r>
      <w:r w:rsidR="003F62DD">
        <w:rPr>
          <w:rFonts w:ascii="Trebuchet MS" w:hAnsi="Trebuchet MS" w:cs="Arial"/>
          <w:sz w:val="22"/>
          <w:szCs w:val="22"/>
        </w:rPr>
        <w:lastRenderedPageBreak/>
        <w:t xml:space="preserve">programa </w:t>
      </w:r>
      <w:r w:rsidRPr="00833C58">
        <w:rPr>
          <w:rFonts w:ascii="Trebuchet MS" w:hAnsi="Trebuchet MS" w:cs="Arial"/>
          <w:sz w:val="22"/>
          <w:szCs w:val="22"/>
        </w:rPr>
        <w:t>desvinculados das metas corporativas</w:t>
      </w:r>
      <w:r w:rsidR="003F62DD">
        <w:rPr>
          <w:rFonts w:ascii="Trebuchet MS" w:hAnsi="Trebuchet MS" w:cs="Arial"/>
          <w:sz w:val="22"/>
          <w:szCs w:val="22"/>
        </w:rPr>
        <w:t>, administrativas e liderança</w:t>
      </w:r>
      <w:r w:rsidRPr="00833C58">
        <w:rPr>
          <w:rFonts w:ascii="Trebuchet MS" w:hAnsi="Trebuchet MS" w:cs="Arial"/>
          <w:sz w:val="22"/>
          <w:szCs w:val="22"/>
        </w:rPr>
        <w:t xml:space="preserve"> definidas nos itens 3.</w:t>
      </w:r>
      <w:r w:rsidR="00074636" w:rsidRPr="00833C58">
        <w:rPr>
          <w:rFonts w:ascii="Trebuchet MS" w:hAnsi="Trebuchet MS" w:cs="Arial"/>
          <w:sz w:val="22"/>
          <w:szCs w:val="22"/>
        </w:rPr>
        <w:t>1</w:t>
      </w:r>
      <w:r w:rsidRPr="00833C58">
        <w:rPr>
          <w:rFonts w:ascii="Trebuchet MS" w:hAnsi="Trebuchet MS" w:cs="Arial"/>
          <w:sz w:val="22"/>
          <w:szCs w:val="22"/>
        </w:rPr>
        <w:t xml:space="preserve"> </w:t>
      </w:r>
      <w:r w:rsidR="00074636" w:rsidRPr="00833C58">
        <w:rPr>
          <w:rFonts w:ascii="Trebuchet MS" w:hAnsi="Trebuchet MS" w:cs="Arial"/>
          <w:sz w:val="22"/>
          <w:szCs w:val="22"/>
        </w:rPr>
        <w:t>a</w:t>
      </w:r>
      <w:r w:rsidRPr="00833C58">
        <w:rPr>
          <w:rFonts w:ascii="Trebuchet MS" w:hAnsi="Trebuchet MS" w:cs="Arial"/>
          <w:sz w:val="22"/>
          <w:szCs w:val="22"/>
        </w:rPr>
        <w:t xml:space="preserve"> 3.</w:t>
      </w:r>
      <w:r w:rsidR="00074636" w:rsidRPr="00833C58">
        <w:rPr>
          <w:rFonts w:ascii="Trebuchet MS" w:hAnsi="Trebuchet MS" w:cs="Arial"/>
          <w:sz w:val="22"/>
          <w:szCs w:val="22"/>
        </w:rPr>
        <w:t>5</w:t>
      </w:r>
      <w:r w:rsidRPr="00833C58">
        <w:rPr>
          <w:rFonts w:ascii="Trebuchet MS" w:hAnsi="Trebuchet MS" w:cs="Arial"/>
          <w:sz w:val="22"/>
          <w:szCs w:val="22"/>
        </w:rPr>
        <w:t xml:space="preserve">. </w:t>
      </w:r>
    </w:p>
    <w:p w14:paraId="56F13E22" w14:textId="34810328" w:rsidR="002F314A" w:rsidRPr="00833C58"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074636" w:rsidRPr="00833C58">
        <w:rPr>
          <w:rFonts w:ascii="Trebuchet MS" w:hAnsi="Trebuchet MS" w:cs="Arial"/>
          <w:b/>
          <w:sz w:val="22"/>
          <w:szCs w:val="22"/>
        </w:rPr>
        <w:t>6</w:t>
      </w:r>
      <w:r w:rsidRPr="00833C58">
        <w:rPr>
          <w:rFonts w:ascii="Trebuchet MS" w:hAnsi="Trebuchet MS" w:cs="Arial"/>
          <w:b/>
          <w:sz w:val="22"/>
          <w:szCs w:val="22"/>
        </w:rPr>
        <w:t>.1</w:t>
      </w:r>
      <w:r w:rsidRPr="00833C58">
        <w:rPr>
          <w:rFonts w:ascii="Trebuchet MS" w:hAnsi="Trebuchet MS" w:cs="Arial"/>
          <w:sz w:val="22"/>
          <w:szCs w:val="22"/>
        </w:rPr>
        <w:t xml:space="preserve"> Os cargos elegíveis a esse PPR de Vendas são: Executivos Comercial (I, II e III) e Executivo de Vendas (I, II e III).</w:t>
      </w:r>
    </w:p>
    <w:p w14:paraId="7FE995B5" w14:textId="714C8F47" w:rsidR="002F314A" w:rsidRPr="00833C58"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074636" w:rsidRPr="00833C58">
        <w:rPr>
          <w:rFonts w:ascii="Trebuchet MS" w:hAnsi="Trebuchet MS" w:cs="Arial"/>
          <w:b/>
          <w:sz w:val="22"/>
          <w:szCs w:val="22"/>
        </w:rPr>
        <w:t>6</w:t>
      </w:r>
      <w:r w:rsidRPr="00833C58">
        <w:rPr>
          <w:rFonts w:ascii="Trebuchet MS" w:hAnsi="Trebuchet MS" w:cs="Arial"/>
          <w:b/>
          <w:sz w:val="22"/>
          <w:szCs w:val="22"/>
        </w:rPr>
        <w:t>.2</w:t>
      </w:r>
      <w:r w:rsidRPr="00833C58">
        <w:rPr>
          <w:rFonts w:ascii="Trebuchet MS" w:hAnsi="Trebuchet MS" w:cs="Arial"/>
          <w:sz w:val="22"/>
          <w:szCs w:val="22"/>
        </w:rPr>
        <w:t xml:space="preserve"> Não se aplica na apuração do PPR de Vendas o item 4.5.</w:t>
      </w:r>
    </w:p>
    <w:p w14:paraId="3F214E85" w14:textId="372F0DAA" w:rsidR="002F314A" w:rsidRPr="00833C58"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074636" w:rsidRPr="00833C58">
        <w:rPr>
          <w:rFonts w:ascii="Trebuchet MS" w:hAnsi="Trebuchet MS" w:cs="Arial"/>
          <w:b/>
          <w:sz w:val="22"/>
          <w:szCs w:val="22"/>
        </w:rPr>
        <w:t>6</w:t>
      </w:r>
      <w:r w:rsidRPr="00833C58">
        <w:rPr>
          <w:rFonts w:ascii="Trebuchet MS" w:hAnsi="Trebuchet MS" w:cs="Arial"/>
          <w:b/>
          <w:sz w:val="22"/>
          <w:szCs w:val="22"/>
        </w:rPr>
        <w:t>.3</w:t>
      </w:r>
      <w:r w:rsidRPr="00833C58">
        <w:rPr>
          <w:rFonts w:ascii="Trebuchet MS" w:hAnsi="Trebuchet MS" w:cs="Arial"/>
          <w:b/>
          <w:sz w:val="22"/>
          <w:szCs w:val="22"/>
        </w:rPr>
        <w:tab/>
      </w:r>
      <w:r w:rsidR="001B4B9F" w:rsidRPr="001B4B9F">
        <w:rPr>
          <w:rFonts w:ascii="Trebuchet MS" w:hAnsi="Trebuchet MS" w:cs="Arial"/>
          <w:sz w:val="22"/>
          <w:szCs w:val="22"/>
        </w:rPr>
        <w:t xml:space="preserve">A Meta atribuída aos Executivos Comercial e Vendas será atrelada a indicadores individuais específicos e transversais que estão alinhadas com as diretrizes </w:t>
      </w:r>
      <w:r w:rsidR="00F61067">
        <w:rPr>
          <w:rFonts w:ascii="Trebuchet MS" w:hAnsi="Trebuchet MS" w:cs="Arial"/>
          <w:sz w:val="22"/>
          <w:szCs w:val="22"/>
        </w:rPr>
        <w:t>de faturamento</w:t>
      </w:r>
      <w:r w:rsidR="001B4B9F" w:rsidRPr="001B4B9F">
        <w:rPr>
          <w:rFonts w:ascii="Trebuchet MS" w:hAnsi="Trebuchet MS" w:cs="Arial"/>
          <w:sz w:val="22"/>
          <w:szCs w:val="22"/>
        </w:rPr>
        <w:t xml:space="preserve"> da GOL</w:t>
      </w:r>
      <w:r w:rsidR="00F61067">
        <w:rPr>
          <w:rFonts w:ascii="Trebuchet MS" w:hAnsi="Trebuchet MS" w:cs="Arial"/>
          <w:sz w:val="22"/>
          <w:szCs w:val="22"/>
        </w:rPr>
        <w:t>.</w:t>
      </w:r>
    </w:p>
    <w:tbl>
      <w:tblPr>
        <w:tblStyle w:val="Tabelacomgrade"/>
        <w:tblW w:w="0" w:type="auto"/>
        <w:tblLook w:val="04A0" w:firstRow="1" w:lastRow="0" w:firstColumn="1" w:lastColumn="0" w:noHBand="0" w:noVBand="1"/>
      </w:tblPr>
      <w:tblGrid>
        <w:gridCol w:w="3244"/>
        <w:gridCol w:w="3246"/>
        <w:gridCol w:w="3246"/>
      </w:tblGrid>
      <w:tr w:rsidR="002F314A" w:rsidRPr="00833C58" w14:paraId="218D0E53" w14:textId="77777777" w:rsidTr="00074636">
        <w:trPr>
          <w:trHeight w:val="425"/>
        </w:trPr>
        <w:tc>
          <w:tcPr>
            <w:tcW w:w="3244" w:type="dxa"/>
          </w:tcPr>
          <w:p w14:paraId="4C7AEF3F" w14:textId="77777777" w:rsidR="002F314A" w:rsidRPr="00833C58" w:rsidRDefault="002F314A" w:rsidP="00F279BC">
            <w:pPr>
              <w:spacing w:after="120" w:line="276" w:lineRule="auto"/>
              <w:rPr>
                <w:rFonts w:ascii="Trebuchet MS" w:hAnsi="Trebuchet MS" w:cs="Arial"/>
                <w:b/>
                <w:sz w:val="22"/>
              </w:rPr>
            </w:pPr>
            <w:r w:rsidRPr="00833C58">
              <w:rPr>
                <w:rFonts w:ascii="Trebuchet MS" w:hAnsi="Trebuchet MS" w:cs="Arial"/>
                <w:b/>
                <w:sz w:val="22"/>
              </w:rPr>
              <w:t>Elegíveis</w:t>
            </w:r>
          </w:p>
        </w:tc>
        <w:tc>
          <w:tcPr>
            <w:tcW w:w="3246" w:type="dxa"/>
          </w:tcPr>
          <w:p w14:paraId="233925AC" w14:textId="77777777" w:rsidR="002F314A" w:rsidRPr="00833C58" w:rsidRDefault="002F314A" w:rsidP="00F279BC">
            <w:pPr>
              <w:spacing w:after="120" w:line="276" w:lineRule="auto"/>
              <w:jc w:val="center"/>
              <w:rPr>
                <w:rFonts w:ascii="Trebuchet MS" w:hAnsi="Trebuchet MS" w:cs="Arial"/>
                <w:b/>
                <w:sz w:val="22"/>
              </w:rPr>
            </w:pPr>
            <w:r w:rsidRPr="00833C58">
              <w:rPr>
                <w:rFonts w:ascii="Trebuchet MS" w:hAnsi="Trebuchet MS" w:cs="Arial"/>
                <w:b/>
                <w:sz w:val="22"/>
              </w:rPr>
              <w:t>Atingimento da Meta</w:t>
            </w:r>
          </w:p>
        </w:tc>
        <w:tc>
          <w:tcPr>
            <w:tcW w:w="3246" w:type="dxa"/>
          </w:tcPr>
          <w:p w14:paraId="6266EC88" w14:textId="77777777" w:rsidR="002F314A" w:rsidRPr="00833C58" w:rsidRDefault="002F314A" w:rsidP="00F279BC">
            <w:pPr>
              <w:spacing w:after="120" w:line="276" w:lineRule="auto"/>
              <w:jc w:val="center"/>
              <w:rPr>
                <w:rFonts w:ascii="Trebuchet MS" w:hAnsi="Trebuchet MS" w:cs="Arial"/>
                <w:b/>
                <w:sz w:val="22"/>
              </w:rPr>
            </w:pPr>
            <w:r w:rsidRPr="00833C58">
              <w:rPr>
                <w:rFonts w:ascii="Trebuchet MS" w:hAnsi="Trebuchet MS" w:cs="Arial"/>
                <w:b/>
                <w:sz w:val="22"/>
              </w:rPr>
              <w:t>Resultado Limite (semestre)</w:t>
            </w:r>
          </w:p>
        </w:tc>
      </w:tr>
      <w:tr w:rsidR="002F314A" w:rsidRPr="00833C58" w14:paraId="5DFAE4C6" w14:textId="77777777" w:rsidTr="00074636">
        <w:tc>
          <w:tcPr>
            <w:tcW w:w="3244" w:type="dxa"/>
            <w:vAlign w:val="center"/>
          </w:tcPr>
          <w:p w14:paraId="3B6B55BA" w14:textId="77777777" w:rsidR="002F314A" w:rsidRPr="00833C58" w:rsidRDefault="002F314A" w:rsidP="00F279BC">
            <w:pPr>
              <w:spacing w:after="120" w:line="276" w:lineRule="auto"/>
              <w:jc w:val="left"/>
              <w:rPr>
                <w:rFonts w:ascii="Trebuchet MS" w:hAnsi="Trebuchet MS" w:cs="Arial"/>
                <w:sz w:val="22"/>
              </w:rPr>
            </w:pPr>
            <w:r w:rsidRPr="00833C58">
              <w:rPr>
                <w:rFonts w:ascii="Trebuchet MS" w:hAnsi="Trebuchet MS" w:cs="Arial"/>
                <w:sz w:val="22"/>
              </w:rPr>
              <w:t>Executivos de Vendas e Comercial</w:t>
            </w:r>
          </w:p>
        </w:tc>
        <w:tc>
          <w:tcPr>
            <w:tcW w:w="3246" w:type="dxa"/>
          </w:tcPr>
          <w:p w14:paraId="1FC496AA" w14:textId="77777777" w:rsidR="002F314A" w:rsidRPr="00833C58" w:rsidRDefault="002F314A" w:rsidP="00F279BC">
            <w:pPr>
              <w:spacing w:after="120" w:line="276" w:lineRule="auto"/>
              <w:jc w:val="center"/>
              <w:rPr>
                <w:rFonts w:ascii="Trebuchet MS" w:hAnsi="Trebuchet MS" w:cs="Arial"/>
                <w:sz w:val="22"/>
              </w:rPr>
            </w:pPr>
            <w:r w:rsidRPr="00833C58">
              <w:rPr>
                <w:rFonts w:ascii="Trebuchet MS" w:hAnsi="Trebuchet MS" w:cs="Arial"/>
                <w:sz w:val="22"/>
              </w:rPr>
              <w:t>90%</w:t>
            </w:r>
          </w:p>
          <w:p w14:paraId="53D4C648" w14:textId="77777777" w:rsidR="002F314A" w:rsidRPr="00833C58" w:rsidRDefault="002F314A" w:rsidP="00F279BC">
            <w:pPr>
              <w:spacing w:after="120" w:line="276" w:lineRule="auto"/>
              <w:jc w:val="center"/>
              <w:rPr>
                <w:rFonts w:ascii="Trebuchet MS" w:hAnsi="Trebuchet MS" w:cs="Arial"/>
                <w:sz w:val="22"/>
              </w:rPr>
            </w:pPr>
            <w:r w:rsidRPr="00833C58">
              <w:rPr>
                <w:rFonts w:ascii="Trebuchet MS" w:hAnsi="Trebuchet MS" w:cs="Arial"/>
                <w:sz w:val="22"/>
              </w:rPr>
              <w:t>100%</w:t>
            </w:r>
          </w:p>
          <w:p w14:paraId="24C79FC9" w14:textId="77777777" w:rsidR="002F314A" w:rsidRPr="00833C58" w:rsidRDefault="002F314A" w:rsidP="00F279BC">
            <w:pPr>
              <w:spacing w:after="120" w:line="276" w:lineRule="auto"/>
              <w:jc w:val="center"/>
              <w:rPr>
                <w:rFonts w:ascii="Trebuchet MS" w:hAnsi="Trebuchet MS" w:cs="Arial"/>
                <w:sz w:val="22"/>
              </w:rPr>
            </w:pPr>
            <w:r w:rsidRPr="00833C58">
              <w:rPr>
                <w:rFonts w:ascii="Trebuchet MS" w:hAnsi="Trebuchet MS" w:cs="Arial"/>
                <w:sz w:val="22"/>
              </w:rPr>
              <w:t>120%</w:t>
            </w:r>
          </w:p>
        </w:tc>
        <w:tc>
          <w:tcPr>
            <w:tcW w:w="3246" w:type="dxa"/>
          </w:tcPr>
          <w:p w14:paraId="19499D84" w14:textId="77777777" w:rsidR="002F314A" w:rsidRPr="00833C58" w:rsidRDefault="002F314A" w:rsidP="00F279BC">
            <w:pPr>
              <w:spacing w:after="120" w:line="276" w:lineRule="auto"/>
              <w:jc w:val="center"/>
              <w:rPr>
                <w:rFonts w:ascii="Trebuchet MS" w:hAnsi="Trebuchet MS" w:cs="Arial"/>
                <w:sz w:val="22"/>
              </w:rPr>
            </w:pPr>
            <w:r w:rsidRPr="00833C58">
              <w:rPr>
                <w:rFonts w:ascii="Trebuchet MS" w:hAnsi="Trebuchet MS" w:cs="Arial"/>
                <w:sz w:val="22"/>
              </w:rPr>
              <w:t>0,5 salário</w:t>
            </w:r>
          </w:p>
          <w:p w14:paraId="382C8CF9" w14:textId="77777777" w:rsidR="002F314A" w:rsidRPr="00833C58" w:rsidRDefault="002F314A" w:rsidP="00F279BC">
            <w:pPr>
              <w:spacing w:after="120" w:line="276" w:lineRule="auto"/>
              <w:jc w:val="center"/>
              <w:rPr>
                <w:rFonts w:ascii="Trebuchet MS" w:hAnsi="Trebuchet MS" w:cs="Arial"/>
                <w:sz w:val="22"/>
              </w:rPr>
            </w:pPr>
            <w:r w:rsidRPr="00833C58">
              <w:rPr>
                <w:rFonts w:ascii="Trebuchet MS" w:hAnsi="Trebuchet MS" w:cs="Arial"/>
                <w:sz w:val="22"/>
              </w:rPr>
              <w:t>1,0 salário</w:t>
            </w:r>
          </w:p>
          <w:p w14:paraId="2028F2E4" w14:textId="77777777" w:rsidR="002F314A" w:rsidRPr="00833C58" w:rsidRDefault="002F314A" w:rsidP="00F279BC">
            <w:pPr>
              <w:spacing w:after="120" w:line="276" w:lineRule="auto"/>
              <w:jc w:val="center"/>
              <w:rPr>
                <w:rFonts w:ascii="Trebuchet MS" w:hAnsi="Trebuchet MS" w:cs="Arial"/>
                <w:sz w:val="22"/>
              </w:rPr>
            </w:pPr>
            <w:r w:rsidRPr="00833C58">
              <w:rPr>
                <w:rFonts w:ascii="Trebuchet MS" w:hAnsi="Trebuchet MS" w:cs="Arial"/>
                <w:sz w:val="22"/>
              </w:rPr>
              <w:t>1,5 salário</w:t>
            </w:r>
          </w:p>
        </w:tc>
      </w:tr>
    </w:tbl>
    <w:p w14:paraId="7D2778DC" w14:textId="77777777" w:rsidR="002F314A" w:rsidRPr="00833C58" w:rsidRDefault="002F314A" w:rsidP="002F314A">
      <w:pPr>
        <w:spacing w:after="120" w:line="276" w:lineRule="auto"/>
        <w:rPr>
          <w:rFonts w:ascii="Trebuchet MS" w:hAnsi="Trebuchet MS" w:cs="Arial"/>
          <w:b/>
          <w:sz w:val="22"/>
          <w:szCs w:val="22"/>
        </w:rPr>
      </w:pPr>
    </w:p>
    <w:p w14:paraId="6E549691" w14:textId="34E369D1" w:rsidR="002F314A" w:rsidRPr="00833C58"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3.</w:t>
      </w:r>
      <w:r w:rsidR="00074636" w:rsidRPr="00833C58">
        <w:rPr>
          <w:rFonts w:ascii="Trebuchet MS" w:hAnsi="Trebuchet MS" w:cs="Arial"/>
          <w:b/>
          <w:sz w:val="22"/>
          <w:szCs w:val="22"/>
        </w:rPr>
        <w:t>6</w:t>
      </w:r>
      <w:r w:rsidRPr="00833C58">
        <w:rPr>
          <w:rFonts w:ascii="Trebuchet MS" w:hAnsi="Trebuchet MS" w:cs="Arial"/>
          <w:b/>
          <w:sz w:val="22"/>
          <w:szCs w:val="22"/>
        </w:rPr>
        <w:t xml:space="preserve">.4 </w:t>
      </w:r>
      <w:r w:rsidRPr="00833C58">
        <w:rPr>
          <w:rFonts w:ascii="Trebuchet MS" w:hAnsi="Trebuchet MS" w:cs="Arial"/>
          <w:sz w:val="22"/>
          <w:szCs w:val="22"/>
        </w:rPr>
        <w:t xml:space="preserve">Os indicadores individuais específicos que se referem à Receita Líquida de Vendas, volume de vendas e qualidade da carteira, </w:t>
      </w:r>
      <w:r w:rsidR="00F25FD9" w:rsidRPr="00F25FD9">
        <w:rPr>
          <w:rFonts w:ascii="Trebuchet MS" w:hAnsi="Trebuchet MS" w:cs="Arial"/>
          <w:sz w:val="22"/>
          <w:szCs w:val="22"/>
        </w:rPr>
        <w:t>estão disponíveis em pontal intern</w:t>
      </w:r>
      <w:r w:rsidR="00F25FD9">
        <w:rPr>
          <w:rFonts w:ascii="Trebuchet MS" w:hAnsi="Trebuchet MS" w:cs="Arial"/>
          <w:sz w:val="22"/>
          <w:szCs w:val="22"/>
        </w:rPr>
        <w:t xml:space="preserve">a. </w:t>
      </w:r>
      <w:r w:rsidRPr="00833C58">
        <w:rPr>
          <w:rFonts w:ascii="Trebuchet MS" w:hAnsi="Trebuchet MS" w:cs="Arial"/>
          <w:sz w:val="22"/>
          <w:szCs w:val="22"/>
        </w:rPr>
        <w:t>(Programa Vendas Mais).</w:t>
      </w:r>
    </w:p>
    <w:p w14:paraId="3E212240" w14:textId="622F3331"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3.</w:t>
      </w:r>
      <w:r w:rsidR="00074636" w:rsidRPr="00833C58">
        <w:rPr>
          <w:rFonts w:ascii="Trebuchet MS" w:hAnsi="Trebuchet MS" w:cs="Arial"/>
          <w:b/>
          <w:sz w:val="22"/>
          <w:szCs w:val="22"/>
        </w:rPr>
        <w:t>7</w:t>
      </w:r>
      <w:r w:rsidRPr="00833C58">
        <w:rPr>
          <w:rFonts w:ascii="Trebuchet MS" w:hAnsi="Trebuchet MS" w:cs="Arial"/>
          <w:b/>
          <w:sz w:val="22"/>
          <w:szCs w:val="22"/>
        </w:rPr>
        <w:t xml:space="preserve"> </w:t>
      </w:r>
      <w:r w:rsidRPr="00833C58">
        <w:rPr>
          <w:rFonts w:ascii="Trebuchet MS" w:hAnsi="Trebuchet MS" w:cs="Arial"/>
          <w:sz w:val="22"/>
          <w:szCs w:val="22"/>
        </w:rPr>
        <w:t xml:space="preserve">O </w:t>
      </w:r>
      <w:r w:rsidR="003368B5">
        <w:rPr>
          <w:rFonts w:ascii="Trebuchet MS" w:hAnsi="Trebuchet MS" w:cs="Arial"/>
          <w:sz w:val="22"/>
          <w:szCs w:val="22"/>
        </w:rPr>
        <w:t>Executivo Comercial ou de Vendas</w:t>
      </w:r>
      <w:r w:rsidRPr="00833C58">
        <w:rPr>
          <w:rFonts w:ascii="Trebuchet MS" w:hAnsi="Trebuchet MS" w:cs="Arial"/>
          <w:sz w:val="22"/>
          <w:szCs w:val="22"/>
        </w:rPr>
        <w:t xml:space="preserve"> que ultrapassar o atingimento das metas em no mínimo 10% e ficar em primeiro lugar no seu grupo de comparação receberá 2 (dois) salários adicionais por semestre.</w:t>
      </w:r>
    </w:p>
    <w:p w14:paraId="680858CC" w14:textId="637EC9CD" w:rsidR="00074636" w:rsidRPr="00833C58" w:rsidRDefault="00074636" w:rsidP="00074636">
      <w:pPr>
        <w:spacing w:after="120" w:line="276" w:lineRule="auto"/>
        <w:rPr>
          <w:rFonts w:ascii="Trebuchet MS" w:hAnsi="Trebuchet MS" w:cs="Arial"/>
          <w:sz w:val="22"/>
          <w:szCs w:val="22"/>
        </w:rPr>
      </w:pPr>
      <w:r w:rsidRPr="00833C58">
        <w:rPr>
          <w:rFonts w:ascii="Trebuchet MS" w:hAnsi="Trebuchet MS" w:cs="Arial"/>
          <w:b/>
          <w:sz w:val="22"/>
          <w:szCs w:val="22"/>
        </w:rPr>
        <w:t xml:space="preserve">3.8 </w:t>
      </w:r>
      <w:r w:rsidRPr="00833C58">
        <w:rPr>
          <w:rFonts w:ascii="Trebuchet MS" w:hAnsi="Trebuchet MS" w:cs="Arial"/>
          <w:sz w:val="22"/>
          <w:szCs w:val="22"/>
        </w:rPr>
        <w:t>PPR Operacional</w:t>
      </w:r>
      <w:r w:rsidR="004131B7" w:rsidRPr="00833C58">
        <w:rPr>
          <w:rFonts w:ascii="Trebuchet MS" w:hAnsi="Trebuchet MS" w:cs="Arial"/>
          <w:sz w:val="22"/>
          <w:szCs w:val="22"/>
        </w:rPr>
        <w:t xml:space="preserve">: com </w:t>
      </w:r>
      <w:r w:rsidR="00D00A0F">
        <w:rPr>
          <w:rFonts w:ascii="Trebuchet MS" w:hAnsi="Trebuchet MS" w:cs="Arial"/>
          <w:sz w:val="22"/>
          <w:szCs w:val="22"/>
        </w:rPr>
        <w:t>vigência</w:t>
      </w:r>
      <w:r w:rsidR="004131B7" w:rsidRPr="00833C58">
        <w:rPr>
          <w:rFonts w:ascii="Trebuchet MS" w:hAnsi="Trebuchet MS" w:cs="Arial"/>
          <w:sz w:val="22"/>
          <w:szCs w:val="22"/>
        </w:rPr>
        <w:t xml:space="preserve"> de 01 de janeiro de 2023 a 31 de dezembro de 202</w:t>
      </w:r>
      <w:r w:rsidR="0041680C">
        <w:rPr>
          <w:rFonts w:ascii="Trebuchet MS" w:hAnsi="Trebuchet MS" w:cs="Arial"/>
          <w:sz w:val="22"/>
          <w:szCs w:val="22"/>
        </w:rPr>
        <w:t>3</w:t>
      </w:r>
      <w:r w:rsidR="004131B7" w:rsidRPr="00833C58">
        <w:rPr>
          <w:rFonts w:ascii="Trebuchet MS" w:hAnsi="Trebuchet MS" w:cs="Arial"/>
          <w:sz w:val="22"/>
          <w:szCs w:val="22"/>
        </w:rPr>
        <w:t>.</w:t>
      </w:r>
    </w:p>
    <w:p w14:paraId="3E8E5D01" w14:textId="39E6635A" w:rsidR="00074636" w:rsidRPr="00833C58" w:rsidRDefault="00074636" w:rsidP="00074636">
      <w:pPr>
        <w:spacing w:after="120" w:line="276" w:lineRule="auto"/>
        <w:ind w:firstLine="720"/>
        <w:rPr>
          <w:rFonts w:ascii="Trebuchet MS" w:hAnsi="Trebuchet MS" w:cs="Arial"/>
          <w:sz w:val="22"/>
          <w:szCs w:val="22"/>
        </w:rPr>
      </w:pPr>
      <w:r w:rsidRPr="00833C58">
        <w:rPr>
          <w:rFonts w:ascii="Trebuchet MS" w:hAnsi="Trebuchet MS" w:cs="Arial"/>
          <w:b/>
          <w:bCs/>
          <w:sz w:val="22"/>
          <w:szCs w:val="22"/>
        </w:rPr>
        <w:t>3.8.1:</w:t>
      </w:r>
      <w:r w:rsidRPr="00833C58">
        <w:rPr>
          <w:rFonts w:ascii="Trebuchet MS" w:hAnsi="Trebuchet MS" w:cs="Arial"/>
          <w:sz w:val="22"/>
          <w:szCs w:val="22"/>
        </w:rPr>
        <w:t xml:space="preserve"> Publico Elegível: áreas operacionais</w:t>
      </w:r>
      <w:r w:rsidR="003A4C64">
        <w:rPr>
          <w:rFonts w:ascii="Trebuchet MS" w:hAnsi="Trebuchet MS" w:cs="Arial"/>
          <w:sz w:val="22"/>
          <w:szCs w:val="22"/>
        </w:rPr>
        <w:t xml:space="preserve"> em regime de trabalho por escala, </w:t>
      </w:r>
      <w:r w:rsidRPr="00833C58">
        <w:rPr>
          <w:rFonts w:ascii="Trebuchet MS" w:hAnsi="Trebuchet MS" w:cs="Arial"/>
          <w:sz w:val="22"/>
          <w:szCs w:val="22"/>
        </w:rPr>
        <w:t>de Aeroportos, Manutenção (Hangar e Linha), CRC, Tripulação Técnica e Comercial, GOLLOG, Almoxarifados, CCO, Escala e Operações</w:t>
      </w:r>
      <w:r w:rsidR="00DC77E3" w:rsidRPr="00833C58">
        <w:rPr>
          <w:rFonts w:ascii="Trebuchet MS" w:hAnsi="Trebuchet MS" w:cs="Arial"/>
          <w:sz w:val="22"/>
          <w:szCs w:val="22"/>
        </w:rPr>
        <w:t>.</w:t>
      </w:r>
      <w:r w:rsidRPr="00833C58">
        <w:rPr>
          <w:rFonts w:ascii="Trebuchet MS" w:hAnsi="Trebuchet MS" w:cs="Arial"/>
          <w:sz w:val="22"/>
          <w:szCs w:val="22"/>
        </w:rPr>
        <w:t xml:space="preserve"> </w:t>
      </w:r>
    </w:p>
    <w:p w14:paraId="388744AE" w14:textId="10862682" w:rsidR="00074636" w:rsidRPr="00833C58" w:rsidRDefault="00DC77E3" w:rsidP="00DC77E3">
      <w:pPr>
        <w:spacing w:after="120" w:line="276" w:lineRule="auto"/>
        <w:ind w:firstLine="720"/>
        <w:rPr>
          <w:rFonts w:ascii="Trebuchet MS" w:hAnsi="Trebuchet MS" w:cs="Arial"/>
          <w:sz w:val="22"/>
          <w:szCs w:val="22"/>
        </w:rPr>
      </w:pPr>
      <w:r w:rsidRPr="00833C58">
        <w:rPr>
          <w:rFonts w:ascii="Trebuchet MS" w:hAnsi="Trebuchet MS" w:cs="Arial"/>
          <w:b/>
          <w:sz w:val="22"/>
          <w:szCs w:val="22"/>
        </w:rPr>
        <w:t xml:space="preserve">3.8.2: </w:t>
      </w:r>
      <w:r w:rsidRPr="00833C58">
        <w:rPr>
          <w:rFonts w:ascii="Trebuchet MS" w:hAnsi="Trebuchet MS" w:cs="Arial"/>
          <w:sz w:val="22"/>
          <w:szCs w:val="22"/>
        </w:rPr>
        <w:t>O pagamento d</w:t>
      </w:r>
      <w:r w:rsidR="00584C79">
        <w:rPr>
          <w:rFonts w:ascii="Trebuchet MS" w:hAnsi="Trebuchet MS" w:cs="Arial"/>
          <w:sz w:val="22"/>
          <w:szCs w:val="22"/>
        </w:rPr>
        <w:t>o</w:t>
      </w:r>
      <w:r w:rsidRPr="00833C58">
        <w:rPr>
          <w:rFonts w:ascii="Trebuchet MS" w:hAnsi="Trebuchet MS" w:cs="Arial"/>
          <w:sz w:val="22"/>
          <w:szCs w:val="22"/>
        </w:rPr>
        <w:t xml:space="preserve"> PPR Operacional será </w:t>
      </w:r>
      <w:r w:rsidR="009E5D7D">
        <w:rPr>
          <w:rFonts w:ascii="Trebuchet MS" w:hAnsi="Trebuchet MS" w:cs="Arial"/>
          <w:sz w:val="22"/>
          <w:szCs w:val="22"/>
        </w:rPr>
        <w:t>atrelado ao atingimento de</w:t>
      </w:r>
      <w:r w:rsidRPr="00833C58">
        <w:rPr>
          <w:rFonts w:ascii="Trebuchet MS" w:hAnsi="Trebuchet MS" w:cs="Arial"/>
          <w:sz w:val="22"/>
          <w:szCs w:val="22"/>
        </w:rPr>
        <w:t xml:space="preserve"> metas específicas das áreas operacionais, no máximo 3 (três) indicadores, desvinculado da margem EBITDA da GLAI (Lucros antes de juros, impostos, depreciação e amortização)</w:t>
      </w:r>
      <w:r w:rsidR="005D62E7">
        <w:rPr>
          <w:rFonts w:ascii="Trebuchet MS" w:hAnsi="Trebuchet MS" w:cs="Arial"/>
          <w:sz w:val="22"/>
          <w:szCs w:val="22"/>
        </w:rPr>
        <w:t xml:space="preserve"> e das metas cor</w:t>
      </w:r>
      <w:r w:rsidR="004C4E6C">
        <w:rPr>
          <w:rFonts w:ascii="Trebuchet MS" w:hAnsi="Trebuchet MS" w:cs="Arial"/>
          <w:sz w:val="22"/>
          <w:szCs w:val="22"/>
        </w:rPr>
        <w:t>porativas,</w:t>
      </w:r>
      <w:r w:rsidRPr="00833C58">
        <w:rPr>
          <w:rFonts w:ascii="Trebuchet MS" w:hAnsi="Trebuchet MS" w:cs="Arial"/>
          <w:sz w:val="22"/>
          <w:szCs w:val="22"/>
        </w:rPr>
        <w:t xml:space="preserve"> representa</w:t>
      </w:r>
      <w:r w:rsidR="004C4E6C">
        <w:rPr>
          <w:rFonts w:ascii="Trebuchet MS" w:hAnsi="Trebuchet MS" w:cs="Arial"/>
          <w:sz w:val="22"/>
          <w:szCs w:val="22"/>
        </w:rPr>
        <w:t>ndo</w:t>
      </w:r>
      <w:r w:rsidRPr="00833C58">
        <w:rPr>
          <w:rFonts w:ascii="Trebuchet MS" w:hAnsi="Trebuchet MS" w:cs="Arial"/>
          <w:sz w:val="22"/>
          <w:szCs w:val="22"/>
        </w:rPr>
        <w:t xml:space="preserve"> </w:t>
      </w:r>
      <w:r w:rsidR="007B5F8E">
        <w:rPr>
          <w:rFonts w:ascii="Trebuchet MS" w:hAnsi="Trebuchet MS" w:cs="Arial"/>
          <w:sz w:val="22"/>
          <w:szCs w:val="22"/>
        </w:rPr>
        <w:t xml:space="preserve">até </w:t>
      </w:r>
      <w:r w:rsidRPr="00833C58">
        <w:rPr>
          <w:rFonts w:ascii="Trebuchet MS" w:hAnsi="Trebuchet MS" w:cs="Arial"/>
          <w:sz w:val="22"/>
          <w:szCs w:val="22"/>
        </w:rPr>
        <w:t>50% (cinquenta por cento) d</w:t>
      </w:r>
      <w:r w:rsidR="00A93ED2">
        <w:rPr>
          <w:rFonts w:ascii="Trebuchet MS" w:hAnsi="Trebuchet MS" w:cs="Arial"/>
          <w:sz w:val="22"/>
          <w:szCs w:val="22"/>
        </w:rPr>
        <w:t>e 1(um)</w:t>
      </w:r>
      <w:r w:rsidRPr="00833C58">
        <w:rPr>
          <w:rFonts w:ascii="Trebuchet MS" w:hAnsi="Trebuchet MS" w:cs="Arial"/>
          <w:sz w:val="22"/>
          <w:szCs w:val="22"/>
        </w:rPr>
        <w:t xml:space="preserve"> salário base</w:t>
      </w:r>
      <w:r w:rsidR="0072580D">
        <w:rPr>
          <w:rFonts w:ascii="Trebuchet MS" w:hAnsi="Trebuchet MS" w:cs="Arial"/>
          <w:sz w:val="22"/>
          <w:szCs w:val="22"/>
        </w:rPr>
        <w:t>, ao ano</w:t>
      </w:r>
      <w:r w:rsidR="009E5D7D">
        <w:rPr>
          <w:rFonts w:ascii="Trebuchet MS" w:hAnsi="Trebuchet MS" w:cs="Arial"/>
          <w:sz w:val="22"/>
          <w:szCs w:val="22"/>
        </w:rPr>
        <w:t>.</w:t>
      </w:r>
      <w:r w:rsidRPr="00833C58">
        <w:rPr>
          <w:rFonts w:ascii="Trebuchet MS" w:hAnsi="Trebuchet MS" w:cs="Arial"/>
          <w:sz w:val="22"/>
          <w:szCs w:val="22"/>
        </w:rPr>
        <w:t xml:space="preserve"> </w:t>
      </w:r>
      <w:r w:rsidR="009E5D7D">
        <w:rPr>
          <w:rFonts w:ascii="Trebuchet MS" w:hAnsi="Trebuchet MS" w:cs="Arial"/>
          <w:sz w:val="22"/>
          <w:szCs w:val="22"/>
        </w:rPr>
        <w:t xml:space="preserve">As metas </w:t>
      </w:r>
      <w:r w:rsidR="005835BA">
        <w:rPr>
          <w:rFonts w:ascii="Trebuchet MS" w:hAnsi="Trebuchet MS" w:cs="Arial"/>
          <w:sz w:val="22"/>
          <w:szCs w:val="22"/>
        </w:rPr>
        <w:t xml:space="preserve">específicas das áreas operacionais serão </w:t>
      </w:r>
      <w:r w:rsidRPr="00833C58">
        <w:rPr>
          <w:rFonts w:ascii="Trebuchet MS" w:hAnsi="Trebuchet MS" w:cs="Arial"/>
          <w:sz w:val="22"/>
          <w:szCs w:val="22"/>
        </w:rPr>
        <w:t>estabelecidas, apuradas e comunicadas semestralmente, podendo ser revisitadas trimestralmente sem prejuízo de ganho, com periodicidade de pagamento de</w:t>
      </w:r>
      <w:r w:rsidR="0072580D">
        <w:rPr>
          <w:rFonts w:ascii="Trebuchet MS" w:hAnsi="Trebuchet MS" w:cs="Arial"/>
          <w:sz w:val="22"/>
          <w:szCs w:val="22"/>
        </w:rPr>
        <w:t xml:space="preserve"> até</w:t>
      </w:r>
      <w:r w:rsidRPr="00833C58">
        <w:rPr>
          <w:rFonts w:ascii="Trebuchet MS" w:hAnsi="Trebuchet MS" w:cs="Arial"/>
          <w:sz w:val="22"/>
          <w:szCs w:val="22"/>
        </w:rPr>
        <w:t xml:space="preserve"> 25% (vinte e cinco por</w:t>
      </w:r>
      <w:r w:rsidR="005835BA">
        <w:rPr>
          <w:rFonts w:ascii="Trebuchet MS" w:hAnsi="Trebuchet MS" w:cs="Arial"/>
          <w:sz w:val="22"/>
          <w:szCs w:val="22"/>
        </w:rPr>
        <w:t xml:space="preserve"> </w:t>
      </w:r>
      <w:r w:rsidRPr="00833C58">
        <w:rPr>
          <w:rFonts w:ascii="Trebuchet MS" w:hAnsi="Trebuchet MS" w:cs="Arial"/>
          <w:sz w:val="22"/>
          <w:szCs w:val="22"/>
        </w:rPr>
        <w:t>cento)</w:t>
      </w:r>
      <w:r w:rsidR="004B6657">
        <w:rPr>
          <w:rFonts w:ascii="Trebuchet MS" w:hAnsi="Trebuchet MS" w:cs="Arial"/>
          <w:sz w:val="22"/>
          <w:szCs w:val="22"/>
        </w:rPr>
        <w:t xml:space="preserve"> do salário base</w:t>
      </w:r>
      <w:r w:rsidRPr="00833C58">
        <w:rPr>
          <w:rFonts w:ascii="Trebuchet MS" w:hAnsi="Trebuchet MS" w:cs="Arial"/>
          <w:sz w:val="22"/>
          <w:szCs w:val="22"/>
        </w:rPr>
        <w:t xml:space="preserve"> a cada 6 (seis) meses, sendo a segunda parcela</w:t>
      </w:r>
      <w:r w:rsidR="005835BA">
        <w:rPr>
          <w:rFonts w:ascii="Trebuchet MS" w:hAnsi="Trebuchet MS" w:cs="Arial"/>
          <w:sz w:val="22"/>
          <w:szCs w:val="22"/>
        </w:rPr>
        <w:t xml:space="preserve"> de</w:t>
      </w:r>
      <w:r w:rsidR="0072580D">
        <w:rPr>
          <w:rFonts w:ascii="Trebuchet MS" w:hAnsi="Trebuchet MS" w:cs="Arial"/>
          <w:sz w:val="22"/>
          <w:szCs w:val="22"/>
        </w:rPr>
        <w:t xml:space="preserve"> até</w:t>
      </w:r>
      <w:r w:rsidR="0072580D" w:rsidRPr="00833C58">
        <w:rPr>
          <w:rFonts w:ascii="Trebuchet MS" w:hAnsi="Trebuchet MS" w:cs="Arial"/>
          <w:sz w:val="22"/>
          <w:szCs w:val="22"/>
        </w:rPr>
        <w:t xml:space="preserve"> 25% (vinte e cinco por</w:t>
      </w:r>
      <w:r w:rsidR="005835BA">
        <w:rPr>
          <w:rFonts w:ascii="Trebuchet MS" w:hAnsi="Trebuchet MS" w:cs="Arial"/>
          <w:sz w:val="22"/>
          <w:szCs w:val="22"/>
        </w:rPr>
        <w:t xml:space="preserve"> </w:t>
      </w:r>
      <w:r w:rsidR="001353C7" w:rsidRPr="00833C58">
        <w:rPr>
          <w:rFonts w:ascii="Trebuchet MS" w:hAnsi="Trebuchet MS" w:cs="Arial"/>
          <w:sz w:val="22"/>
          <w:szCs w:val="22"/>
        </w:rPr>
        <w:t>cento)</w:t>
      </w:r>
      <w:r w:rsidR="001353C7">
        <w:rPr>
          <w:rFonts w:ascii="Trebuchet MS" w:hAnsi="Trebuchet MS" w:cs="Arial"/>
          <w:sz w:val="22"/>
          <w:szCs w:val="22"/>
        </w:rPr>
        <w:t xml:space="preserve"> </w:t>
      </w:r>
      <w:r w:rsidR="001353C7" w:rsidRPr="00833C58">
        <w:rPr>
          <w:rFonts w:ascii="Trebuchet MS" w:hAnsi="Trebuchet MS" w:cs="Arial"/>
          <w:sz w:val="22"/>
          <w:szCs w:val="22"/>
        </w:rPr>
        <w:t>paga</w:t>
      </w:r>
      <w:r w:rsidRPr="00833C58">
        <w:rPr>
          <w:rFonts w:ascii="Trebuchet MS" w:hAnsi="Trebuchet MS" w:cs="Arial"/>
          <w:sz w:val="22"/>
          <w:szCs w:val="22"/>
        </w:rPr>
        <w:t xml:space="preserve"> juntamente com o PPR Corporativo</w:t>
      </w:r>
      <w:r w:rsidR="0072580D">
        <w:rPr>
          <w:rFonts w:ascii="Trebuchet MS" w:hAnsi="Trebuchet MS" w:cs="Arial"/>
          <w:sz w:val="22"/>
          <w:szCs w:val="22"/>
        </w:rPr>
        <w:t xml:space="preserve"> no ano </w:t>
      </w:r>
      <w:r w:rsidR="00EF2688">
        <w:rPr>
          <w:rFonts w:ascii="Trebuchet MS" w:hAnsi="Trebuchet MS" w:cs="Arial"/>
          <w:sz w:val="22"/>
          <w:szCs w:val="22"/>
        </w:rPr>
        <w:t>subsequente ao exercício de 2023.</w:t>
      </w:r>
      <w:r w:rsidR="008669F2">
        <w:rPr>
          <w:rFonts w:ascii="Trebuchet MS" w:hAnsi="Trebuchet MS" w:cs="Arial"/>
          <w:sz w:val="22"/>
          <w:szCs w:val="22"/>
        </w:rPr>
        <w:t xml:space="preserve"> </w:t>
      </w:r>
      <w:r w:rsidR="008669F2">
        <w:rPr>
          <w:rFonts w:ascii="Trebuchet MS" w:hAnsi="Trebuchet MS" w:cs="Arial"/>
          <w:bCs/>
          <w:sz w:val="22"/>
          <w:szCs w:val="22"/>
        </w:rPr>
        <w:t>C</w:t>
      </w:r>
      <w:r w:rsidR="008669F2" w:rsidRPr="00833C58">
        <w:rPr>
          <w:rFonts w:ascii="Trebuchet MS" w:hAnsi="Trebuchet MS" w:cs="Arial"/>
          <w:bCs/>
          <w:sz w:val="22"/>
          <w:szCs w:val="22"/>
        </w:rPr>
        <w:t>aso não tenha metas estabelecidas</w:t>
      </w:r>
      <w:r w:rsidR="007B5F8E">
        <w:rPr>
          <w:rFonts w:ascii="Trebuchet MS" w:hAnsi="Trebuchet MS" w:cs="Arial"/>
          <w:bCs/>
          <w:sz w:val="22"/>
          <w:szCs w:val="22"/>
        </w:rPr>
        <w:t>,</w:t>
      </w:r>
      <w:r w:rsidR="008669F2" w:rsidRPr="00833C58">
        <w:rPr>
          <w:rFonts w:ascii="Trebuchet MS" w:hAnsi="Trebuchet MS" w:cs="Arial"/>
          <w:bCs/>
          <w:sz w:val="22"/>
          <w:szCs w:val="22"/>
        </w:rPr>
        <w:t xml:space="preserve"> o pagamento não será devido para esse programa</w:t>
      </w:r>
      <w:r w:rsidR="009200D2">
        <w:rPr>
          <w:rFonts w:ascii="Trebuchet MS" w:hAnsi="Trebuchet MS" w:cs="Arial"/>
          <w:bCs/>
          <w:sz w:val="22"/>
          <w:szCs w:val="22"/>
        </w:rPr>
        <w:t>.</w:t>
      </w:r>
    </w:p>
    <w:p w14:paraId="3F22184C" w14:textId="0BCF55B9" w:rsidR="00DC77E3" w:rsidRPr="00833C58" w:rsidRDefault="00DC77E3" w:rsidP="00DC77E3">
      <w:pPr>
        <w:spacing w:after="120" w:line="276" w:lineRule="auto"/>
        <w:rPr>
          <w:rFonts w:ascii="Trebuchet MS" w:hAnsi="Trebuchet MS" w:cs="Arial"/>
          <w:sz w:val="22"/>
          <w:szCs w:val="22"/>
        </w:rPr>
      </w:pPr>
      <w:r w:rsidRPr="00833C58">
        <w:rPr>
          <w:rFonts w:ascii="Trebuchet MS" w:hAnsi="Trebuchet MS" w:cs="Arial"/>
          <w:b/>
          <w:sz w:val="22"/>
          <w:szCs w:val="22"/>
        </w:rPr>
        <w:t xml:space="preserve">3.9 </w:t>
      </w:r>
      <w:r w:rsidRPr="00833C58">
        <w:rPr>
          <w:rFonts w:ascii="Trebuchet MS" w:hAnsi="Trebuchet MS" w:cs="Arial"/>
          <w:sz w:val="22"/>
          <w:szCs w:val="22"/>
        </w:rPr>
        <w:t>PPR Administrativo e Liderança</w:t>
      </w:r>
      <w:r w:rsidR="006043A5" w:rsidRPr="00833C58">
        <w:rPr>
          <w:rFonts w:ascii="Trebuchet MS" w:hAnsi="Trebuchet MS" w:cs="Arial"/>
          <w:sz w:val="22"/>
          <w:szCs w:val="22"/>
        </w:rPr>
        <w:t xml:space="preserve"> com </w:t>
      </w:r>
      <w:r w:rsidR="00D00A0F">
        <w:rPr>
          <w:rFonts w:ascii="Trebuchet MS" w:hAnsi="Trebuchet MS" w:cs="Arial"/>
          <w:sz w:val="22"/>
          <w:szCs w:val="22"/>
        </w:rPr>
        <w:t>vigência</w:t>
      </w:r>
      <w:r w:rsidR="006043A5" w:rsidRPr="00833C58">
        <w:rPr>
          <w:rFonts w:ascii="Trebuchet MS" w:hAnsi="Trebuchet MS" w:cs="Arial"/>
          <w:sz w:val="22"/>
          <w:szCs w:val="22"/>
        </w:rPr>
        <w:t xml:space="preserve"> de 01 de janeiro de 2023 a 31 de dezembro de 202</w:t>
      </w:r>
      <w:r w:rsidR="007B5F8E">
        <w:rPr>
          <w:rFonts w:ascii="Trebuchet MS" w:hAnsi="Trebuchet MS" w:cs="Arial"/>
          <w:sz w:val="22"/>
          <w:szCs w:val="22"/>
        </w:rPr>
        <w:t>3</w:t>
      </w:r>
      <w:r w:rsidR="006043A5" w:rsidRPr="00833C58">
        <w:rPr>
          <w:rFonts w:ascii="Trebuchet MS" w:hAnsi="Trebuchet MS" w:cs="Arial"/>
          <w:sz w:val="22"/>
          <w:szCs w:val="22"/>
        </w:rPr>
        <w:t>.</w:t>
      </w:r>
    </w:p>
    <w:p w14:paraId="1A0AF7D9" w14:textId="5C4C45D4" w:rsidR="00DC77E3" w:rsidRPr="00833C58" w:rsidRDefault="00DC77E3" w:rsidP="00DC77E3">
      <w:pPr>
        <w:spacing w:after="120" w:line="276" w:lineRule="auto"/>
        <w:ind w:firstLine="720"/>
        <w:rPr>
          <w:rFonts w:ascii="Trebuchet MS" w:hAnsi="Trebuchet MS" w:cs="Arial"/>
          <w:sz w:val="22"/>
          <w:szCs w:val="22"/>
        </w:rPr>
      </w:pPr>
      <w:r w:rsidRPr="00833C58">
        <w:rPr>
          <w:rFonts w:ascii="Trebuchet MS" w:hAnsi="Trebuchet MS" w:cs="Arial"/>
          <w:b/>
          <w:bCs/>
          <w:sz w:val="22"/>
          <w:szCs w:val="22"/>
        </w:rPr>
        <w:t>3.9.1:</w:t>
      </w:r>
      <w:r w:rsidRPr="00833C58">
        <w:rPr>
          <w:rFonts w:ascii="Trebuchet MS" w:hAnsi="Trebuchet MS" w:cs="Arial"/>
          <w:sz w:val="22"/>
          <w:szCs w:val="22"/>
        </w:rPr>
        <w:t xml:space="preserve"> Publico Elegível: Administrativos e Liderança </w:t>
      </w:r>
    </w:p>
    <w:p w14:paraId="015A6FED" w14:textId="3D1A53B4" w:rsidR="004E4A40" w:rsidRDefault="00DC77E3" w:rsidP="00AB458D">
      <w:pPr>
        <w:spacing w:after="120" w:line="276" w:lineRule="auto"/>
        <w:ind w:firstLine="720"/>
        <w:rPr>
          <w:rFonts w:ascii="Trebuchet MS" w:hAnsi="Trebuchet MS" w:cs="Arial"/>
          <w:bCs/>
          <w:sz w:val="22"/>
          <w:szCs w:val="22"/>
        </w:rPr>
      </w:pPr>
      <w:r w:rsidRPr="00833C58">
        <w:rPr>
          <w:rFonts w:ascii="Trebuchet MS" w:hAnsi="Trebuchet MS" w:cs="Arial"/>
          <w:b/>
          <w:sz w:val="22"/>
          <w:szCs w:val="22"/>
        </w:rPr>
        <w:lastRenderedPageBreak/>
        <w:t xml:space="preserve">3.9.2: </w:t>
      </w:r>
      <w:r w:rsidRPr="00833C58">
        <w:rPr>
          <w:rFonts w:ascii="Trebuchet MS" w:hAnsi="Trebuchet MS" w:cs="Arial"/>
          <w:sz w:val="22"/>
          <w:szCs w:val="22"/>
        </w:rPr>
        <w:t>O pagamento d</w:t>
      </w:r>
      <w:r w:rsidR="007B5F8E">
        <w:rPr>
          <w:rFonts w:ascii="Trebuchet MS" w:hAnsi="Trebuchet MS" w:cs="Arial"/>
          <w:sz w:val="22"/>
          <w:szCs w:val="22"/>
        </w:rPr>
        <w:t>o</w:t>
      </w:r>
      <w:r w:rsidRPr="00833C58">
        <w:rPr>
          <w:rFonts w:ascii="Trebuchet MS" w:hAnsi="Trebuchet MS" w:cs="Arial"/>
          <w:sz w:val="22"/>
          <w:szCs w:val="22"/>
        </w:rPr>
        <w:t xml:space="preserve"> PPR Administrativo e Liderança será</w:t>
      </w:r>
      <w:r w:rsidR="00212D93">
        <w:rPr>
          <w:rFonts w:ascii="Trebuchet MS" w:hAnsi="Trebuchet MS" w:cs="Arial"/>
          <w:sz w:val="22"/>
          <w:szCs w:val="22"/>
        </w:rPr>
        <w:t xml:space="preserve"> atrelado ao atingimento de indicadores administrativos</w:t>
      </w:r>
      <w:r w:rsidRPr="00833C58">
        <w:rPr>
          <w:rFonts w:ascii="Trebuchet MS" w:hAnsi="Trebuchet MS" w:cs="Arial"/>
          <w:sz w:val="22"/>
          <w:szCs w:val="22"/>
        </w:rPr>
        <w:t xml:space="preserve">, </w:t>
      </w:r>
      <w:r w:rsidR="008F523E" w:rsidRPr="00833C58">
        <w:rPr>
          <w:rFonts w:ascii="Trebuchet MS" w:hAnsi="Trebuchet MS" w:cs="Arial"/>
          <w:sz w:val="22"/>
          <w:szCs w:val="22"/>
        </w:rPr>
        <w:t>desvinculad</w:t>
      </w:r>
      <w:r w:rsidR="005D7783">
        <w:rPr>
          <w:rFonts w:ascii="Trebuchet MS" w:hAnsi="Trebuchet MS" w:cs="Arial"/>
          <w:sz w:val="22"/>
          <w:szCs w:val="22"/>
        </w:rPr>
        <w:t>o</w:t>
      </w:r>
      <w:r w:rsidR="00E07533">
        <w:rPr>
          <w:rFonts w:ascii="Trebuchet MS" w:hAnsi="Trebuchet MS" w:cs="Arial"/>
          <w:sz w:val="22"/>
          <w:szCs w:val="22"/>
        </w:rPr>
        <w:t>s</w:t>
      </w:r>
      <w:r w:rsidR="008F523E" w:rsidRPr="00833C58">
        <w:rPr>
          <w:rFonts w:ascii="Trebuchet MS" w:hAnsi="Trebuchet MS" w:cs="Arial"/>
          <w:sz w:val="22"/>
          <w:szCs w:val="22"/>
        </w:rPr>
        <w:t xml:space="preserve"> d</w:t>
      </w:r>
      <w:r w:rsidRPr="00833C58">
        <w:rPr>
          <w:rFonts w:ascii="Trebuchet MS" w:hAnsi="Trebuchet MS" w:cs="Arial"/>
          <w:sz w:val="22"/>
          <w:szCs w:val="22"/>
        </w:rPr>
        <w:t>a margem EBITDA da GLAI (Lucros antes de juros, impostos, depreciação e amortização), revisitad</w:t>
      </w:r>
      <w:r w:rsidR="00E07533">
        <w:rPr>
          <w:rFonts w:ascii="Trebuchet MS" w:hAnsi="Trebuchet MS" w:cs="Arial"/>
          <w:sz w:val="22"/>
          <w:szCs w:val="22"/>
        </w:rPr>
        <w:t>o</w:t>
      </w:r>
      <w:r w:rsidRPr="00833C58">
        <w:rPr>
          <w:rFonts w:ascii="Trebuchet MS" w:hAnsi="Trebuchet MS" w:cs="Arial"/>
          <w:sz w:val="22"/>
          <w:szCs w:val="22"/>
        </w:rPr>
        <w:t>s e repactuad</w:t>
      </w:r>
      <w:r w:rsidR="00E07533">
        <w:rPr>
          <w:rFonts w:ascii="Trebuchet MS" w:hAnsi="Trebuchet MS" w:cs="Arial"/>
          <w:sz w:val="22"/>
          <w:szCs w:val="22"/>
        </w:rPr>
        <w:t>o</w:t>
      </w:r>
      <w:r w:rsidRPr="00833C58">
        <w:rPr>
          <w:rFonts w:ascii="Trebuchet MS" w:hAnsi="Trebuchet MS" w:cs="Arial"/>
          <w:sz w:val="22"/>
          <w:szCs w:val="22"/>
        </w:rPr>
        <w:t xml:space="preserve">s a cada semestre, </w:t>
      </w:r>
      <w:r w:rsidR="00AB458D" w:rsidRPr="00833C58">
        <w:rPr>
          <w:rFonts w:ascii="Trebuchet MS" w:hAnsi="Trebuchet MS" w:cs="Arial"/>
          <w:bCs/>
          <w:sz w:val="22"/>
          <w:szCs w:val="22"/>
        </w:rPr>
        <w:t>limitado a 50% (cinquenta por</w:t>
      </w:r>
      <w:r w:rsidR="005D7783">
        <w:rPr>
          <w:rFonts w:ascii="Trebuchet MS" w:hAnsi="Trebuchet MS" w:cs="Arial"/>
          <w:bCs/>
          <w:sz w:val="22"/>
          <w:szCs w:val="22"/>
        </w:rPr>
        <w:t xml:space="preserve"> </w:t>
      </w:r>
      <w:r w:rsidR="00AB458D" w:rsidRPr="00833C58">
        <w:rPr>
          <w:rFonts w:ascii="Trebuchet MS" w:hAnsi="Trebuchet MS" w:cs="Arial"/>
          <w:bCs/>
          <w:sz w:val="22"/>
          <w:szCs w:val="22"/>
        </w:rPr>
        <w:t>cento) ao ano do múltiplo salarial para o</w:t>
      </w:r>
      <w:r w:rsidR="004E4A40">
        <w:rPr>
          <w:rFonts w:ascii="Trebuchet MS" w:hAnsi="Trebuchet MS" w:cs="Arial"/>
          <w:bCs/>
          <w:sz w:val="22"/>
          <w:szCs w:val="22"/>
        </w:rPr>
        <w:t xml:space="preserve"> respectivo</w:t>
      </w:r>
      <w:r w:rsidR="00AB458D" w:rsidRPr="00833C58">
        <w:rPr>
          <w:rFonts w:ascii="Trebuchet MS" w:hAnsi="Trebuchet MS" w:cs="Arial"/>
          <w:bCs/>
          <w:sz w:val="22"/>
          <w:szCs w:val="22"/>
        </w:rPr>
        <w:t xml:space="preserve"> nível hierárquico</w:t>
      </w:r>
      <w:r w:rsidR="00AA618F">
        <w:rPr>
          <w:rFonts w:ascii="Trebuchet MS" w:hAnsi="Trebuchet MS" w:cs="Arial"/>
          <w:bCs/>
          <w:sz w:val="22"/>
          <w:szCs w:val="22"/>
        </w:rPr>
        <w:t>. O múltiplo salarial será</w:t>
      </w:r>
      <w:r w:rsidR="00AA618F" w:rsidRPr="00833C58">
        <w:rPr>
          <w:rFonts w:ascii="Trebuchet MS" w:hAnsi="Trebuchet MS" w:cs="Arial"/>
          <w:bCs/>
          <w:sz w:val="22"/>
          <w:szCs w:val="22"/>
        </w:rPr>
        <w:t xml:space="preserve"> maior ou igual a 1 (um) salário base</w:t>
      </w:r>
      <w:r w:rsidR="00AA618F">
        <w:rPr>
          <w:rFonts w:ascii="Trebuchet MS" w:hAnsi="Trebuchet MS" w:cs="Arial"/>
          <w:bCs/>
          <w:sz w:val="22"/>
          <w:szCs w:val="22"/>
        </w:rPr>
        <w:t>. O</w:t>
      </w:r>
      <w:r w:rsidR="00AA618F" w:rsidRPr="00833C58">
        <w:rPr>
          <w:rFonts w:ascii="Trebuchet MS" w:hAnsi="Trebuchet MS" w:cs="Arial"/>
          <w:bCs/>
          <w:sz w:val="22"/>
          <w:szCs w:val="22"/>
        </w:rPr>
        <w:t xml:space="preserve"> pagamento</w:t>
      </w:r>
      <w:r w:rsidR="00AA618F">
        <w:rPr>
          <w:rFonts w:ascii="Trebuchet MS" w:hAnsi="Trebuchet MS" w:cs="Arial"/>
          <w:bCs/>
          <w:sz w:val="22"/>
          <w:szCs w:val="22"/>
        </w:rPr>
        <w:t xml:space="preserve"> será</w:t>
      </w:r>
      <w:r w:rsidR="00AA618F" w:rsidRPr="00833C58">
        <w:rPr>
          <w:rFonts w:ascii="Trebuchet MS" w:hAnsi="Trebuchet MS" w:cs="Arial"/>
          <w:bCs/>
          <w:sz w:val="22"/>
          <w:szCs w:val="22"/>
        </w:rPr>
        <w:t xml:space="preserve"> </w:t>
      </w:r>
      <w:r w:rsidR="00AA618F">
        <w:rPr>
          <w:rFonts w:ascii="Trebuchet MS" w:hAnsi="Trebuchet MS" w:cs="Arial"/>
          <w:bCs/>
          <w:sz w:val="22"/>
          <w:szCs w:val="22"/>
        </w:rPr>
        <w:t xml:space="preserve">anual </w:t>
      </w:r>
      <w:r w:rsidR="00AA618F" w:rsidRPr="00833C58">
        <w:rPr>
          <w:rFonts w:ascii="Trebuchet MS" w:hAnsi="Trebuchet MS" w:cs="Arial"/>
          <w:bCs/>
          <w:sz w:val="22"/>
          <w:szCs w:val="22"/>
        </w:rPr>
        <w:t>em única data, após a apuração do primeiro e segundo semestre</w:t>
      </w:r>
      <w:r w:rsidR="00AA618F">
        <w:rPr>
          <w:rFonts w:ascii="Trebuchet MS" w:hAnsi="Trebuchet MS" w:cs="Arial"/>
          <w:bCs/>
          <w:sz w:val="22"/>
          <w:szCs w:val="22"/>
        </w:rPr>
        <w:t xml:space="preserve"> de 2023</w:t>
      </w:r>
      <w:r w:rsidR="00AA618F" w:rsidRPr="00833C58">
        <w:rPr>
          <w:rFonts w:ascii="Trebuchet MS" w:hAnsi="Trebuchet MS" w:cs="Arial"/>
          <w:bCs/>
          <w:sz w:val="22"/>
          <w:szCs w:val="22"/>
        </w:rPr>
        <w:t>, definida nesse acordo</w:t>
      </w:r>
      <w:r w:rsidR="00AA618F">
        <w:rPr>
          <w:rFonts w:ascii="Trebuchet MS" w:hAnsi="Trebuchet MS" w:cs="Arial"/>
          <w:bCs/>
          <w:sz w:val="22"/>
          <w:szCs w:val="22"/>
        </w:rPr>
        <w:t>.</w:t>
      </w:r>
      <w:r w:rsidR="00AA618F" w:rsidRPr="00833C58">
        <w:rPr>
          <w:rFonts w:ascii="Trebuchet MS" w:hAnsi="Trebuchet MS" w:cs="Arial"/>
          <w:bCs/>
          <w:sz w:val="22"/>
          <w:szCs w:val="22"/>
        </w:rPr>
        <w:t xml:space="preserve"> </w:t>
      </w:r>
      <w:r w:rsidR="00AA618F">
        <w:rPr>
          <w:rFonts w:ascii="Trebuchet MS" w:hAnsi="Trebuchet MS" w:cs="Arial"/>
          <w:bCs/>
          <w:sz w:val="22"/>
          <w:szCs w:val="22"/>
        </w:rPr>
        <w:t>C</w:t>
      </w:r>
      <w:r w:rsidR="00AA618F" w:rsidRPr="00833C58">
        <w:rPr>
          <w:rFonts w:ascii="Trebuchet MS" w:hAnsi="Trebuchet MS" w:cs="Arial"/>
          <w:bCs/>
          <w:sz w:val="22"/>
          <w:szCs w:val="22"/>
        </w:rPr>
        <w:t>aso não tenha metas estabelecidas</w:t>
      </w:r>
      <w:r w:rsidR="00AA618F">
        <w:rPr>
          <w:rFonts w:ascii="Trebuchet MS" w:hAnsi="Trebuchet MS" w:cs="Arial"/>
          <w:bCs/>
          <w:sz w:val="22"/>
          <w:szCs w:val="22"/>
        </w:rPr>
        <w:t>,</w:t>
      </w:r>
      <w:r w:rsidR="00AA618F" w:rsidRPr="00833C58">
        <w:rPr>
          <w:rFonts w:ascii="Trebuchet MS" w:hAnsi="Trebuchet MS" w:cs="Arial"/>
          <w:bCs/>
          <w:sz w:val="22"/>
          <w:szCs w:val="22"/>
        </w:rPr>
        <w:t xml:space="preserve"> o pagamento não será devido para esse programa</w:t>
      </w:r>
      <w:r w:rsidR="00AA618F">
        <w:rPr>
          <w:rFonts w:ascii="Trebuchet MS" w:hAnsi="Trebuchet MS" w:cs="Arial"/>
          <w:bCs/>
          <w:sz w:val="22"/>
          <w:szCs w:val="22"/>
        </w:rPr>
        <w:t xml:space="preserve">. </w:t>
      </w:r>
    </w:p>
    <w:p w14:paraId="3609FCEE" w14:textId="77777777" w:rsidR="00824306" w:rsidRDefault="00824306" w:rsidP="00AB458D">
      <w:pPr>
        <w:spacing w:after="120" w:line="276" w:lineRule="auto"/>
        <w:ind w:firstLine="720"/>
        <w:rPr>
          <w:rFonts w:ascii="Trebuchet MS" w:hAnsi="Trebuchet MS" w:cs="Arial"/>
          <w:bCs/>
          <w:sz w:val="22"/>
          <w:szCs w:val="22"/>
        </w:rPr>
      </w:pPr>
    </w:p>
    <w:p w14:paraId="182BC88B" w14:textId="05847D51" w:rsidR="002F314A" w:rsidRPr="00833C58" w:rsidRDefault="002F314A" w:rsidP="004E4A40">
      <w:pPr>
        <w:spacing w:after="120" w:line="276" w:lineRule="auto"/>
        <w:rPr>
          <w:rFonts w:ascii="Trebuchet MS" w:hAnsi="Trebuchet MS" w:cs="Arial"/>
          <w:b/>
          <w:sz w:val="22"/>
          <w:szCs w:val="22"/>
        </w:rPr>
      </w:pPr>
      <w:r w:rsidRPr="00833C58">
        <w:rPr>
          <w:rFonts w:ascii="Trebuchet MS" w:hAnsi="Trebuchet MS" w:cs="Arial"/>
          <w:b/>
          <w:sz w:val="22"/>
          <w:szCs w:val="22"/>
        </w:rPr>
        <w:t>CLÁUSULA QUARTA – CRITÉRIOS DE ELEGIBILIDADE</w:t>
      </w:r>
    </w:p>
    <w:p w14:paraId="4B1511C2" w14:textId="4025FE71" w:rsidR="008D5835" w:rsidRPr="00833C58" w:rsidRDefault="008D5835" w:rsidP="008D5835">
      <w:pPr>
        <w:spacing w:after="120" w:line="276" w:lineRule="auto"/>
        <w:rPr>
          <w:rFonts w:ascii="Trebuchet MS" w:hAnsi="Trebuchet MS" w:cs="Arial"/>
          <w:b/>
          <w:sz w:val="22"/>
          <w:szCs w:val="22"/>
        </w:rPr>
      </w:pPr>
      <w:r w:rsidRPr="00833C58">
        <w:rPr>
          <w:rFonts w:ascii="Trebuchet MS" w:hAnsi="Trebuchet MS" w:cs="Arial"/>
          <w:b/>
          <w:sz w:val="22"/>
          <w:szCs w:val="22"/>
        </w:rPr>
        <w:t>4.</w:t>
      </w:r>
      <w:r w:rsidR="00DC7787" w:rsidRPr="00833C58">
        <w:rPr>
          <w:rFonts w:ascii="Trebuchet MS" w:hAnsi="Trebuchet MS" w:cs="Arial"/>
          <w:b/>
          <w:sz w:val="22"/>
          <w:szCs w:val="22"/>
        </w:rPr>
        <w:t>1</w:t>
      </w:r>
      <w:r w:rsidRPr="00833C58">
        <w:rPr>
          <w:rFonts w:ascii="Trebuchet MS" w:hAnsi="Trebuchet MS" w:cs="Arial"/>
          <w:b/>
          <w:sz w:val="22"/>
          <w:szCs w:val="22"/>
        </w:rPr>
        <w:t xml:space="preserve"> PPR </w:t>
      </w:r>
      <w:r w:rsidR="00DC7787" w:rsidRPr="00833C58">
        <w:rPr>
          <w:rFonts w:ascii="Trebuchet MS" w:hAnsi="Trebuchet MS" w:cs="Arial"/>
          <w:b/>
          <w:sz w:val="22"/>
          <w:szCs w:val="22"/>
        </w:rPr>
        <w:t xml:space="preserve">Corporativo, </w:t>
      </w:r>
      <w:r w:rsidRPr="00833C58">
        <w:rPr>
          <w:rFonts w:ascii="Trebuchet MS" w:hAnsi="Trebuchet MS" w:cs="Arial"/>
          <w:b/>
          <w:sz w:val="22"/>
          <w:szCs w:val="22"/>
        </w:rPr>
        <w:t>Operacional, Administrativo e Liderança</w:t>
      </w:r>
    </w:p>
    <w:p w14:paraId="025729CE" w14:textId="0468468B" w:rsidR="008D5835" w:rsidRPr="00833C58" w:rsidRDefault="008D5835" w:rsidP="00DC7787">
      <w:pPr>
        <w:spacing w:after="120" w:line="276" w:lineRule="auto"/>
        <w:ind w:firstLine="720"/>
        <w:rPr>
          <w:rFonts w:ascii="Trebuchet MS" w:hAnsi="Trebuchet MS" w:cs="Arial"/>
          <w:sz w:val="22"/>
          <w:szCs w:val="22"/>
        </w:rPr>
      </w:pPr>
      <w:r w:rsidRPr="00833C58">
        <w:rPr>
          <w:rFonts w:ascii="Trebuchet MS" w:hAnsi="Trebuchet MS" w:cs="Arial"/>
          <w:b/>
          <w:sz w:val="22"/>
          <w:szCs w:val="22"/>
        </w:rPr>
        <w:t>4.</w:t>
      </w:r>
      <w:r w:rsidR="00DC7787" w:rsidRPr="00833C58">
        <w:rPr>
          <w:rFonts w:ascii="Trebuchet MS" w:hAnsi="Trebuchet MS" w:cs="Arial"/>
          <w:b/>
          <w:sz w:val="22"/>
          <w:szCs w:val="22"/>
        </w:rPr>
        <w:t>1</w:t>
      </w:r>
      <w:r w:rsidRPr="00833C58">
        <w:rPr>
          <w:rFonts w:ascii="Trebuchet MS" w:hAnsi="Trebuchet MS" w:cs="Arial"/>
          <w:b/>
          <w:sz w:val="22"/>
          <w:szCs w:val="22"/>
        </w:rPr>
        <w:t>.1</w:t>
      </w:r>
      <w:r w:rsidRPr="00833C58">
        <w:rPr>
          <w:rFonts w:ascii="Trebuchet MS" w:hAnsi="Trebuchet MS" w:cs="Arial"/>
          <w:sz w:val="22"/>
          <w:szCs w:val="22"/>
        </w:rPr>
        <w:tab/>
        <w:t>Farão jus ao recebimento integral da PPR</w:t>
      </w:r>
      <w:r w:rsidR="00DC7787" w:rsidRPr="00833C58">
        <w:rPr>
          <w:rFonts w:ascii="Trebuchet MS" w:hAnsi="Trebuchet MS" w:cs="Arial"/>
          <w:sz w:val="22"/>
          <w:szCs w:val="22"/>
        </w:rPr>
        <w:t>:</w:t>
      </w:r>
    </w:p>
    <w:p w14:paraId="64EB6DA5" w14:textId="77777777" w:rsidR="008D5835" w:rsidRPr="00833C58" w:rsidRDefault="008D5835" w:rsidP="00386E29">
      <w:pPr>
        <w:spacing w:after="120" w:line="276" w:lineRule="auto"/>
        <w:ind w:firstLine="720"/>
        <w:rPr>
          <w:rFonts w:ascii="Trebuchet MS" w:hAnsi="Trebuchet MS" w:cs="Arial"/>
          <w:sz w:val="22"/>
          <w:szCs w:val="22"/>
        </w:rPr>
      </w:pPr>
      <w:r w:rsidRPr="00833C58">
        <w:rPr>
          <w:rFonts w:ascii="Trebuchet MS" w:hAnsi="Trebuchet MS" w:cs="Arial"/>
          <w:sz w:val="22"/>
          <w:szCs w:val="22"/>
        </w:rPr>
        <w:t>i) os empregados que trabalharam (situação Ativa e férias) durante todo o semestre compreendido entre 01 de janeiro de 2023 e 30 de junho de 2023 e 01 de julho de 2023 e 31 de dezembro de 2023 (“Período de Abrangência”).</w:t>
      </w:r>
    </w:p>
    <w:p w14:paraId="36DA3A6C" w14:textId="5F296C30" w:rsidR="008D5835" w:rsidRPr="00833C58" w:rsidRDefault="008D5835" w:rsidP="00386E29">
      <w:pPr>
        <w:spacing w:after="120" w:line="276" w:lineRule="auto"/>
        <w:ind w:firstLine="720"/>
        <w:rPr>
          <w:rFonts w:ascii="Trebuchet MS" w:hAnsi="Trebuchet MS" w:cs="Arial"/>
          <w:sz w:val="22"/>
          <w:szCs w:val="22"/>
        </w:rPr>
      </w:pPr>
      <w:proofErr w:type="spellStart"/>
      <w:r w:rsidRPr="00833C58">
        <w:rPr>
          <w:rFonts w:ascii="Trebuchet MS" w:hAnsi="Trebuchet MS" w:cs="Arial"/>
          <w:sz w:val="22"/>
          <w:szCs w:val="22"/>
        </w:rPr>
        <w:t>ii</w:t>
      </w:r>
      <w:proofErr w:type="spellEnd"/>
      <w:r w:rsidRPr="00833C58">
        <w:rPr>
          <w:rFonts w:ascii="Trebuchet MS" w:hAnsi="Trebuchet MS" w:cs="Arial"/>
          <w:sz w:val="22"/>
          <w:szCs w:val="22"/>
        </w:rPr>
        <w:t>)</w:t>
      </w:r>
      <w:r w:rsidRPr="00833C58">
        <w:rPr>
          <w:rFonts w:ascii="Trebuchet MS" w:hAnsi="Trebuchet MS" w:cs="Arial"/>
          <w:b/>
          <w:sz w:val="22"/>
          <w:szCs w:val="22"/>
        </w:rPr>
        <w:t xml:space="preserve"> </w:t>
      </w:r>
      <w:r w:rsidRPr="00833C58">
        <w:rPr>
          <w:rFonts w:ascii="Trebuchet MS" w:hAnsi="Trebuchet MS" w:cs="Arial"/>
          <w:sz w:val="22"/>
          <w:szCs w:val="22"/>
        </w:rPr>
        <w:t>as empregadas afastadas por Licença Maternidade, no Período de Abrangência</w:t>
      </w:r>
      <w:r w:rsidR="00535B1B">
        <w:rPr>
          <w:rFonts w:ascii="Trebuchet MS" w:hAnsi="Trebuchet MS" w:cs="Arial"/>
          <w:sz w:val="22"/>
          <w:szCs w:val="22"/>
        </w:rPr>
        <w:t>.</w:t>
      </w:r>
    </w:p>
    <w:p w14:paraId="6D0005CB" w14:textId="53285D4E" w:rsidR="008D5835" w:rsidRPr="00833C58" w:rsidRDefault="008D5835" w:rsidP="00386E29">
      <w:pPr>
        <w:spacing w:after="120" w:line="276" w:lineRule="auto"/>
        <w:ind w:firstLine="720"/>
        <w:rPr>
          <w:rFonts w:ascii="Trebuchet MS" w:hAnsi="Trebuchet MS" w:cs="Arial"/>
          <w:sz w:val="22"/>
          <w:szCs w:val="22"/>
        </w:rPr>
      </w:pPr>
      <w:r w:rsidRPr="005A2B67">
        <w:rPr>
          <w:rFonts w:ascii="Trebuchet MS" w:hAnsi="Trebuchet MS" w:cs="Arial"/>
          <w:b/>
          <w:sz w:val="22"/>
          <w:szCs w:val="22"/>
        </w:rPr>
        <w:t>4.</w:t>
      </w:r>
      <w:r w:rsidR="002E7861" w:rsidRPr="005A2B67">
        <w:rPr>
          <w:rFonts w:ascii="Trebuchet MS" w:hAnsi="Trebuchet MS" w:cs="Arial"/>
          <w:b/>
          <w:sz w:val="22"/>
          <w:szCs w:val="22"/>
        </w:rPr>
        <w:t>1</w:t>
      </w:r>
      <w:r w:rsidRPr="005A2B67">
        <w:rPr>
          <w:rFonts w:ascii="Trebuchet MS" w:hAnsi="Trebuchet MS" w:cs="Arial"/>
          <w:b/>
          <w:sz w:val="22"/>
          <w:szCs w:val="22"/>
        </w:rPr>
        <w:t>.2</w:t>
      </w:r>
      <w:r w:rsidRPr="005A2B67">
        <w:rPr>
          <w:rFonts w:ascii="Trebuchet MS" w:hAnsi="Trebuchet MS" w:cs="Arial"/>
          <w:b/>
          <w:sz w:val="22"/>
          <w:szCs w:val="22"/>
        </w:rPr>
        <w:tab/>
      </w:r>
      <w:r w:rsidRPr="005A2B67">
        <w:rPr>
          <w:rFonts w:ascii="Trebuchet MS" w:hAnsi="Trebuchet MS" w:cs="Arial"/>
          <w:sz w:val="22"/>
          <w:szCs w:val="22"/>
        </w:rPr>
        <w:t>Não farão jus ao recebimento de PPR os empregados que forem admitidos no período de 01 de abril de 2023 a 30 de junho de 2023, para o primeiro semestre e 01 de outubro de 2023 e 31 de dezembro de 2023 para o segundo semestre.</w:t>
      </w:r>
      <w:r w:rsidRPr="00833C58">
        <w:rPr>
          <w:rFonts w:ascii="Trebuchet MS" w:hAnsi="Trebuchet MS" w:cs="Arial"/>
          <w:sz w:val="22"/>
          <w:szCs w:val="22"/>
        </w:rPr>
        <w:t xml:space="preserve"> </w:t>
      </w:r>
    </w:p>
    <w:p w14:paraId="34EB1E4E" w14:textId="4E905A71" w:rsidR="008D5835" w:rsidRPr="00833C58" w:rsidRDefault="008D5835" w:rsidP="00386E29">
      <w:pPr>
        <w:spacing w:after="120" w:line="276" w:lineRule="auto"/>
        <w:ind w:firstLine="720"/>
        <w:rPr>
          <w:rFonts w:ascii="Trebuchet MS" w:hAnsi="Trebuchet MS" w:cs="Arial"/>
          <w:sz w:val="22"/>
          <w:szCs w:val="22"/>
        </w:rPr>
      </w:pPr>
      <w:r w:rsidRPr="00833C58">
        <w:rPr>
          <w:rFonts w:ascii="Trebuchet MS" w:hAnsi="Trebuchet MS" w:cs="Arial"/>
          <w:b/>
          <w:sz w:val="22"/>
          <w:szCs w:val="22"/>
        </w:rPr>
        <w:t>4.</w:t>
      </w:r>
      <w:r w:rsidR="002E7861" w:rsidRPr="00833C58">
        <w:rPr>
          <w:rFonts w:ascii="Trebuchet MS" w:hAnsi="Trebuchet MS" w:cs="Arial"/>
          <w:b/>
          <w:sz w:val="22"/>
          <w:szCs w:val="22"/>
        </w:rPr>
        <w:t>1</w:t>
      </w:r>
      <w:r w:rsidRPr="00833C58">
        <w:rPr>
          <w:rFonts w:ascii="Trebuchet MS" w:hAnsi="Trebuchet MS" w:cs="Arial"/>
          <w:b/>
          <w:sz w:val="22"/>
          <w:szCs w:val="22"/>
        </w:rPr>
        <w:t>.3</w:t>
      </w:r>
      <w:r w:rsidRPr="00833C58">
        <w:rPr>
          <w:rFonts w:ascii="Trebuchet MS" w:hAnsi="Trebuchet MS" w:cs="Arial"/>
          <w:b/>
          <w:sz w:val="22"/>
          <w:szCs w:val="22"/>
        </w:rPr>
        <w:tab/>
      </w:r>
      <w:r w:rsidRPr="00833C58">
        <w:rPr>
          <w:rFonts w:ascii="Trebuchet MS" w:hAnsi="Trebuchet MS" w:cs="Arial"/>
          <w:sz w:val="22"/>
          <w:szCs w:val="22"/>
        </w:rPr>
        <w:t xml:space="preserve">Os empregados admitidos durante o Período </w:t>
      </w:r>
      <w:r w:rsidRPr="00833C58">
        <w:rPr>
          <w:rFonts w:ascii="Trebuchet MS" w:eastAsia="Times New Roman" w:hAnsi="Trebuchet MS" w:cs="Arial"/>
          <w:sz w:val="22"/>
          <w:szCs w:val="22"/>
          <w:lang w:eastAsia="pt-BR"/>
        </w:rPr>
        <w:t xml:space="preserve">de 01 de janeiro de 2023 a 31 de março de 2023, primeiro semestre e </w:t>
      </w:r>
      <w:r w:rsidRPr="00833C58">
        <w:rPr>
          <w:rFonts w:ascii="Trebuchet MS" w:hAnsi="Trebuchet MS" w:cs="Arial"/>
          <w:sz w:val="22"/>
          <w:szCs w:val="22"/>
        </w:rPr>
        <w:t xml:space="preserve">01 de julho de 2023 </w:t>
      </w:r>
      <w:r w:rsidR="00E814B3">
        <w:rPr>
          <w:rFonts w:ascii="Trebuchet MS" w:hAnsi="Trebuchet MS" w:cs="Arial"/>
          <w:sz w:val="22"/>
          <w:szCs w:val="22"/>
        </w:rPr>
        <w:t>a</w:t>
      </w:r>
      <w:r w:rsidRPr="00833C58">
        <w:rPr>
          <w:rFonts w:ascii="Trebuchet MS" w:hAnsi="Trebuchet MS" w:cs="Arial"/>
          <w:sz w:val="22"/>
          <w:szCs w:val="22"/>
        </w:rPr>
        <w:t xml:space="preserve"> 30 de setembro de 2023, segundo semestre receberão sua PPR proporcional ao tempo trabalhado dentro do período. Para aferição da quantidade de meses suplementares no cálculo do critério</w:t>
      </w:r>
      <w:r w:rsidRPr="00833C58">
        <w:rPr>
          <w:rFonts w:ascii="Trebuchet MS" w:hAnsi="Trebuchet MS" w:cs="Arial"/>
          <w:i/>
          <w:sz w:val="22"/>
          <w:szCs w:val="22"/>
        </w:rPr>
        <w:t xml:space="preserve"> pro rata </w:t>
      </w:r>
      <w:proofErr w:type="spellStart"/>
      <w:r w:rsidRPr="00833C58">
        <w:rPr>
          <w:rFonts w:ascii="Trebuchet MS" w:hAnsi="Trebuchet MS" w:cs="Arial"/>
          <w:i/>
          <w:sz w:val="22"/>
          <w:szCs w:val="22"/>
        </w:rPr>
        <w:t>temporis</w:t>
      </w:r>
      <w:proofErr w:type="spellEnd"/>
      <w:r w:rsidRPr="00833C58">
        <w:rPr>
          <w:rFonts w:ascii="Trebuchet MS" w:hAnsi="Trebuchet MS" w:cs="Arial"/>
          <w:sz w:val="22"/>
          <w:szCs w:val="22"/>
        </w:rPr>
        <w:t xml:space="preserve">, considerar-se-á como mês trabalhado a fração igual ou superior a 15 (quinze) dias. </w:t>
      </w:r>
    </w:p>
    <w:p w14:paraId="3AF65CFE" w14:textId="79AED39A" w:rsidR="008D5835" w:rsidRPr="00833C58" w:rsidRDefault="008D5835" w:rsidP="00386E29">
      <w:pPr>
        <w:spacing w:after="120" w:line="276" w:lineRule="auto"/>
        <w:ind w:firstLine="720"/>
        <w:rPr>
          <w:rFonts w:ascii="Trebuchet MS" w:hAnsi="Trebuchet MS" w:cs="Arial"/>
          <w:sz w:val="22"/>
          <w:szCs w:val="22"/>
        </w:rPr>
      </w:pPr>
      <w:r w:rsidRPr="00833C58">
        <w:rPr>
          <w:rFonts w:ascii="Trebuchet MS" w:hAnsi="Trebuchet MS" w:cs="Arial"/>
          <w:b/>
          <w:sz w:val="22"/>
          <w:szCs w:val="22"/>
        </w:rPr>
        <w:t>4.</w:t>
      </w:r>
      <w:r w:rsidR="002E7861" w:rsidRPr="00833C58">
        <w:rPr>
          <w:rFonts w:ascii="Trebuchet MS" w:hAnsi="Trebuchet MS" w:cs="Arial"/>
          <w:b/>
          <w:sz w:val="22"/>
          <w:szCs w:val="22"/>
        </w:rPr>
        <w:t>1</w:t>
      </w:r>
      <w:r w:rsidRPr="00833C58">
        <w:rPr>
          <w:rFonts w:ascii="Trebuchet MS" w:hAnsi="Trebuchet MS" w:cs="Arial"/>
          <w:b/>
          <w:sz w:val="22"/>
          <w:szCs w:val="22"/>
        </w:rPr>
        <w:t>.4</w:t>
      </w:r>
      <w:r w:rsidRPr="00833C58">
        <w:rPr>
          <w:rFonts w:ascii="Trebuchet MS" w:hAnsi="Trebuchet MS" w:cs="Arial"/>
          <w:sz w:val="22"/>
          <w:szCs w:val="22"/>
        </w:rPr>
        <w:tab/>
        <w:t>Em relação aos empregados desligados durante o Período de Abrangência serão observados os seguintes critérios:</w:t>
      </w:r>
    </w:p>
    <w:p w14:paraId="185A6121" w14:textId="4118435D" w:rsidR="008D5835" w:rsidRPr="00833C58" w:rsidRDefault="008D5835" w:rsidP="00386E29">
      <w:pPr>
        <w:spacing w:after="120" w:line="276" w:lineRule="auto"/>
        <w:ind w:firstLine="720"/>
        <w:rPr>
          <w:rFonts w:ascii="Trebuchet MS" w:hAnsi="Trebuchet MS" w:cs="Arial"/>
          <w:sz w:val="22"/>
          <w:szCs w:val="22"/>
        </w:rPr>
      </w:pPr>
      <w:r w:rsidRPr="00833C58">
        <w:rPr>
          <w:rFonts w:ascii="Trebuchet MS" w:hAnsi="Trebuchet MS" w:cs="Arial"/>
          <w:sz w:val="22"/>
          <w:szCs w:val="22"/>
        </w:rPr>
        <w:t>i) os empregados que forem demitidos por justa causa em qualquer período não farão jus ao recebimento da PPR;</w:t>
      </w:r>
    </w:p>
    <w:p w14:paraId="4C96AC48" w14:textId="719F850C" w:rsidR="00A52439" w:rsidRDefault="008D5835" w:rsidP="00386E29">
      <w:pPr>
        <w:spacing w:after="120" w:line="276" w:lineRule="auto"/>
        <w:ind w:firstLine="720"/>
        <w:rPr>
          <w:rFonts w:ascii="Trebuchet MS" w:hAnsi="Trebuchet MS" w:cs="Arial"/>
          <w:sz w:val="22"/>
          <w:szCs w:val="22"/>
        </w:rPr>
      </w:pPr>
      <w:proofErr w:type="spellStart"/>
      <w:r w:rsidRPr="00833C58">
        <w:rPr>
          <w:rFonts w:ascii="Trebuchet MS" w:hAnsi="Trebuchet MS" w:cs="Arial"/>
          <w:sz w:val="22"/>
          <w:szCs w:val="22"/>
        </w:rPr>
        <w:t>ii</w:t>
      </w:r>
      <w:proofErr w:type="spellEnd"/>
      <w:r w:rsidRPr="00833C58">
        <w:rPr>
          <w:rFonts w:ascii="Trebuchet MS" w:hAnsi="Trebuchet MS" w:cs="Arial"/>
          <w:sz w:val="22"/>
          <w:szCs w:val="22"/>
        </w:rPr>
        <w:t xml:space="preserve">) os empregados desligados por iniciativa do empregado não farão jus ao recebimento </w:t>
      </w:r>
      <w:r w:rsidR="002F1F98" w:rsidRPr="00833C58">
        <w:rPr>
          <w:rFonts w:ascii="Trebuchet MS" w:hAnsi="Trebuchet MS" w:cs="Arial"/>
          <w:sz w:val="22"/>
          <w:szCs w:val="22"/>
        </w:rPr>
        <w:t>d</w:t>
      </w:r>
      <w:r w:rsidR="001143D6">
        <w:rPr>
          <w:rFonts w:ascii="Trebuchet MS" w:hAnsi="Trebuchet MS" w:cs="Arial"/>
          <w:sz w:val="22"/>
          <w:szCs w:val="22"/>
        </w:rPr>
        <w:t>o</w:t>
      </w:r>
      <w:r w:rsidR="002F1F98" w:rsidRPr="00833C58">
        <w:rPr>
          <w:rFonts w:ascii="Trebuchet MS" w:hAnsi="Trebuchet MS" w:cs="Arial"/>
          <w:sz w:val="22"/>
          <w:szCs w:val="22"/>
        </w:rPr>
        <w:t xml:space="preserve"> PPR</w:t>
      </w:r>
      <w:r w:rsidR="005A49E4">
        <w:rPr>
          <w:rFonts w:ascii="Trebuchet MS" w:hAnsi="Trebuchet MS" w:cs="Arial"/>
          <w:sz w:val="22"/>
          <w:szCs w:val="22"/>
        </w:rPr>
        <w:t>, exceto nos casos de aposentadoria</w:t>
      </w:r>
      <w:r w:rsidR="00A52439">
        <w:rPr>
          <w:rFonts w:ascii="Trebuchet MS" w:hAnsi="Trebuchet MS" w:cs="Arial"/>
          <w:sz w:val="22"/>
          <w:szCs w:val="22"/>
        </w:rPr>
        <w:t>;</w:t>
      </w:r>
    </w:p>
    <w:p w14:paraId="5E4CF532" w14:textId="29397E0E" w:rsidR="008D5835" w:rsidRPr="00833C58" w:rsidRDefault="00A52439" w:rsidP="00386E29">
      <w:pPr>
        <w:spacing w:after="120" w:line="276" w:lineRule="auto"/>
        <w:ind w:firstLine="720"/>
        <w:rPr>
          <w:rFonts w:ascii="Trebuchet MS" w:hAnsi="Trebuchet MS" w:cs="Arial"/>
          <w:sz w:val="22"/>
          <w:szCs w:val="22"/>
        </w:rPr>
      </w:pPr>
      <w:proofErr w:type="spellStart"/>
      <w:r>
        <w:rPr>
          <w:rFonts w:ascii="Trebuchet MS" w:hAnsi="Trebuchet MS" w:cs="Arial"/>
          <w:sz w:val="22"/>
          <w:szCs w:val="22"/>
        </w:rPr>
        <w:t>iii</w:t>
      </w:r>
      <w:proofErr w:type="spellEnd"/>
      <w:r>
        <w:rPr>
          <w:rFonts w:ascii="Trebuchet MS" w:hAnsi="Trebuchet MS" w:cs="Arial"/>
          <w:sz w:val="22"/>
          <w:szCs w:val="22"/>
        </w:rPr>
        <w:t>) os empregados desligados por iniciativa do empregado</w:t>
      </w:r>
      <w:r w:rsidR="00824306">
        <w:rPr>
          <w:rFonts w:ascii="Trebuchet MS" w:hAnsi="Trebuchet MS" w:cs="Arial"/>
          <w:sz w:val="22"/>
          <w:szCs w:val="22"/>
        </w:rPr>
        <w:t>r</w:t>
      </w:r>
      <w:r>
        <w:rPr>
          <w:rFonts w:ascii="Trebuchet MS" w:hAnsi="Trebuchet MS" w:cs="Arial"/>
          <w:sz w:val="22"/>
          <w:szCs w:val="22"/>
        </w:rPr>
        <w:t xml:space="preserve"> </w:t>
      </w:r>
      <w:r w:rsidR="001C2EDF">
        <w:rPr>
          <w:rFonts w:ascii="Trebuchet MS" w:hAnsi="Trebuchet MS" w:cs="Arial"/>
          <w:sz w:val="22"/>
          <w:szCs w:val="22"/>
        </w:rPr>
        <w:t>devido a</w:t>
      </w:r>
      <w:r>
        <w:rPr>
          <w:rFonts w:ascii="Trebuchet MS" w:hAnsi="Trebuchet MS" w:cs="Arial"/>
          <w:sz w:val="22"/>
          <w:szCs w:val="22"/>
        </w:rPr>
        <w:t xml:space="preserve"> aposentadoria</w:t>
      </w:r>
      <w:r w:rsidR="00CE5A36">
        <w:rPr>
          <w:rFonts w:ascii="Trebuchet MS" w:hAnsi="Trebuchet MS" w:cs="Arial"/>
          <w:sz w:val="22"/>
          <w:szCs w:val="22"/>
        </w:rPr>
        <w:t xml:space="preserve"> far</w:t>
      </w:r>
      <w:r w:rsidR="00BA1542">
        <w:rPr>
          <w:rFonts w:ascii="Trebuchet MS" w:hAnsi="Trebuchet MS" w:cs="Arial"/>
          <w:sz w:val="22"/>
          <w:szCs w:val="22"/>
        </w:rPr>
        <w:t>ão</w:t>
      </w:r>
      <w:r w:rsidR="00CE5A36">
        <w:rPr>
          <w:rFonts w:ascii="Trebuchet MS" w:hAnsi="Trebuchet MS" w:cs="Arial"/>
          <w:sz w:val="22"/>
          <w:szCs w:val="22"/>
        </w:rPr>
        <w:t xml:space="preserve"> jus ao recebimento proporcional do PPR </w:t>
      </w:r>
      <w:r w:rsidR="00100ED9">
        <w:rPr>
          <w:rFonts w:ascii="Trebuchet MS" w:hAnsi="Trebuchet MS" w:cs="Arial"/>
          <w:sz w:val="22"/>
          <w:szCs w:val="22"/>
        </w:rPr>
        <w:t>ao período trabalhado</w:t>
      </w:r>
      <w:r w:rsidR="008D5835" w:rsidRPr="00833C58">
        <w:rPr>
          <w:rFonts w:ascii="Trebuchet MS" w:hAnsi="Trebuchet MS" w:cs="Arial"/>
          <w:sz w:val="22"/>
          <w:szCs w:val="22"/>
        </w:rPr>
        <w:t>;</w:t>
      </w:r>
    </w:p>
    <w:p w14:paraId="49676092" w14:textId="609FE338" w:rsidR="008D5835" w:rsidRPr="00833C58" w:rsidRDefault="00887C85" w:rsidP="00386E29">
      <w:pPr>
        <w:spacing w:after="120" w:line="276" w:lineRule="auto"/>
        <w:ind w:firstLine="720"/>
        <w:rPr>
          <w:rFonts w:ascii="Trebuchet MS" w:hAnsi="Trebuchet MS" w:cs="Arial"/>
          <w:sz w:val="22"/>
          <w:szCs w:val="22"/>
        </w:rPr>
      </w:pPr>
      <w:proofErr w:type="spellStart"/>
      <w:r>
        <w:rPr>
          <w:rFonts w:ascii="Trebuchet MS" w:hAnsi="Trebuchet MS" w:cs="Arial"/>
          <w:sz w:val="22"/>
          <w:szCs w:val="22"/>
        </w:rPr>
        <w:t>iv</w:t>
      </w:r>
      <w:proofErr w:type="spellEnd"/>
      <w:r w:rsidR="008D5835" w:rsidRPr="00833C58">
        <w:rPr>
          <w:rFonts w:ascii="Trebuchet MS" w:hAnsi="Trebuchet MS" w:cs="Arial"/>
          <w:sz w:val="22"/>
          <w:szCs w:val="22"/>
        </w:rPr>
        <w:t>) os empregados desligados por iniciativa do empregador</w:t>
      </w:r>
      <w:r w:rsidR="00B640D6">
        <w:rPr>
          <w:rFonts w:ascii="Trebuchet MS" w:hAnsi="Trebuchet MS" w:cs="Arial"/>
          <w:sz w:val="22"/>
          <w:szCs w:val="22"/>
        </w:rPr>
        <w:t xml:space="preserve"> sem justa causa</w:t>
      </w:r>
      <w:r w:rsidR="008D5835" w:rsidRPr="00833C58">
        <w:rPr>
          <w:rFonts w:ascii="Trebuchet MS" w:hAnsi="Trebuchet MS" w:cs="Arial"/>
          <w:sz w:val="22"/>
          <w:szCs w:val="22"/>
        </w:rPr>
        <w:t>,</w:t>
      </w:r>
      <w:r w:rsidR="00DC3121">
        <w:rPr>
          <w:rFonts w:ascii="Trebuchet MS" w:hAnsi="Trebuchet MS" w:cs="Arial"/>
          <w:sz w:val="22"/>
          <w:szCs w:val="22"/>
        </w:rPr>
        <w:t xml:space="preserve"> ou por</w:t>
      </w:r>
      <w:r w:rsidR="008D5835" w:rsidRPr="00833C58">
        <w:rPr>
          <w:rFonts w:ascii="Trebuchet MS" w:hAnsi="Trebuchet MS" w:cs="Arial"/>
          <w:sz w:val="22"/>
          <w:szCs w:val="22"/>
        </w:rPr>
        <w:t xml:space="preserve"> comum acordo farão jus ao recebimento proporcional</w:t>
      </w:r>
      <w:r w:rsidR="002F1F98" w:rsidRPr="00833C58">
        <w:rPr>
          <w:rFonts w:ascii="Trebuchet MS" w:hAnsi="Trebuchet MS" w:cs="Arial"/>
          <w:sz w:val="22"/>
          <w:szCs w:val="22"/>
        </w:rPr>
        <w:t xml:space="preserve"> da PPR</w:t>
      </w:r>
      <w:r w:rsidR="008D5835" w:rsidRPr="00833C58">
        <w:rPr>
          <w:rFonts w:ascii="Trebuchet MS" w:hAnsi="Trebuchet MS" w:cs="Arial"/>
          <w:sz w:val="22"/>
          <w:szCs w:val="22"/>
        </w:rPr>
        <w:t xml:space="preserve"> ao período trabalhado;</w:t>
      </w:r>
    </w:p>
    <w:p w14:paraId="1DF09FFA" w14:textId="70DCD82C" w:rsidR="008D5835" w:rsidRPr="00833C58" w:rsidRDefault="008D5835" w:rsidP="00386E29">
      <w:pPr>
        <w:spacing w:after="120" w:line="276" w:lineRule="auto"/>
        <w:ind w:firstLine="720"/>
        <w:rPr>
          <w:rFonts w:ascii="Trebuchet MS" w:hAnsi="Trebuchet MS" w:cs="Arial"/>
          <w:sz w:val="22"/>
          <w:szCs w:val="22"/>
        </w:rPr>
      </w:pPr>
      <w:r w:rsidRPr="00833C58">
        <w:rPr>
          <w:rFonts w:ascii="Trebuchet MS" w:hAnsi="Trebuchet MS" w:cs="Arial"/>
          <w:sz w:val="22"/>
          <w:szCs w:val="22"/>
        </w:rPr>
        <w:t xml:space="preserve">v) os empregados que tiverem seus respectivos contratos de trabalho rescindidos por término ou no decorrer do período de experiência, durante o Período de Abrangência não farão jus ao recebimento da PPR. </w:t>
      </w:r>
    </w:p>
    <w:p w14:paraId="3335F29E" w14:textId="5B58B0BD" w:rsidR="008D5835" w:rsidRPr="00833C58" w:rsidRDefault="008D5835" w:rsidP="00386E29">
      <w:pPr>
        <w:spacing w:after="120" w:line="276" w:lineRule="auto"/>
        <w:ind w:firstLine="720"/>
        <w:rPr>
          <w:rFonts w:ascii="Trebuchet MS" w:hAnsi="Trebuchet MS" w:cs="Arial"/>
          <w:sz w:val="22"/>
          <w:szCs w:val="22"/>
        </w:rPr>
      </w:pPr>
      <w:r w:rsidRPr="00833C58">
        <w:rPr>
          <w:rFonts w:ascii="Trebuchet MS" w:hAnsi="Trebuchet MS" w:cs="Arial"/>
          <w:b/>
          <w:sz w:val="22"/>
          <w:szCs w:val="22"/>
        </w:rPr>
        <w:lastRenderedPageBreak/>
        <w:t>4.</w:t>
      </w:r>
      <w:r w:rsidR="002E7861" w:rsidRPr="00833C58">
        <w:rPr>
          <w:rFonts w:ascii="Trebuchet MS" w:hAnsi="Trebuchet MS" w:cs="Arial"/>
          <w:b/>
          <w:sz w:val="22"/>
          <w:szCs w:val="22"/>
        </w:rPr>
        <w:t>1</w:t>
      </w:r>
      <w:r w:rsidRPr="00833C58">
        <w:rPr>
          <w:rFonts w:ascii="Trebuchet MS" w:hAnsi="Trebuchet MS" w:cs="Arial"/>
          <w:b/>
          <w:sz w:val="22"/>
          <w:szCs w:val="22"/>
        </w:rPr>
        <w:t>.5</w:t>
      </w:r>
      <w:r w:rsidRPr="00833C58">
        <w:rPr>
          <w:rFonts w:ascii="Trebuchet MS" w:hAnsi="Trebuchet MS" w:cs="Arial"/>
          <w:sz w:val="22"/>
          <w:szCs w:val="22"/>
        </w:rPr>
        <w:t xml:space="preserve"> Não farão jus ao recebimento da PPR os estagiários, autônomos, aprendizes, temporários e terceiros.</w:t>
      </w:r>
    </w:p>
    <w:p w14:paraId="37A9651A" w14:textId="0CB0EC3B" w:rsidR="008D5835" w:rsidRPr="00833C58" w:rsidRDefault="008D5835" w:rsidP="00386E29">
      <w:pPr>
        <w:spacing w:after="120" w:line="276" w:lineRule="auto"/>
        <w:ind w:firstLine="720"/>
        <w:rPr>
          <w:rFonts w:ascii="Trebuchet MS" w:hAnsi="Trebuchet MS" w:cs="Arial"/>
          <w:sz w:val="22"/>
          <w:szCs w:val="22"/>
        </w:rPr>
      </w:pPr>
      <w:r w:rsidRPr="00833C58">
        <w:rPr>
          <w:rFonts w:ascii="Trebuchet MS" w:hAnsi="Trebuchet MS" w:cs="Arial"/>
          <w:b/>
          <w:sz w:val="22"/>
          <w:szCs w:val="22"/>
        </w:rPr>
        <w:t>4.</w:t>
      </w:r>
      <w:r w:rsidR="002E7861" w:rsidRPr="00833C58">
        <w:rPr>
          <w:rFonts w:ascii="Trebuchet MS" w:hAnsi="Trebuchet MS" w:cs="Arial"/>
          <w:b/>
          <w:sz w:val="22"/>
          <w:szCs w:val="22"/>
        </w:rPr>
        <w:t>1</w:t>
      </w:r>
      <w:r w:rsidRPr="00833C58">
        <w:rPr>
          <w:rFonts w:ascii="Trebuchet MS" w:hAnsi="Trebuchet MS" w:cs="Arial"/>
          <w:b/>
          <w:sz w:val="22"/>
          <w:szCs w:val="22"/>
        </w:rPr>
        <w:t>.6</w:t>
      </w:r>
      <w:r w:rsidRPr="00833C58">
        <w:rPr>
          <w:rFonts w:ascii="Trebuchet MS" w:hAnsi="Trebuchet MS" w:cs="Arial"/>
          <w:b/>
          <w:sz w:val="22"/>
          <w:szCs w:val="22"/>
        </w:rPr>
        <w:tab/>
      </w:r>
      <w:r w:rsidRPr="00833C58">
        <w:rPr>
          <w:rFonts w:ascii="Trebuchet MS" w:hAnsi="Trebuchet MS" w:cs="Arial"/>
          <w:sz w:val="22"/>
          <w:szCs w:val="22"/>
        </w:rPr>
        <w:t>O pagamento aos empregados desligados que fizerem jus à PPR será realizado até dia 31 de julho de 2024.</w:t>
      </w:r>
    </w:p>
    <w:p w14:paraId="789857C8" w14:textId="52765076" w:rsidR="008D5835" w:rsidRPr="00833C58" w:rsidRDefault="008D5835" w:rsidP="008D5835">
      <w:pPr>
        <w:spacing w:after="120" w:line="276" w:lineRule="auto"/>
        <w:ind w:firstLine="720"/>
        <w:rPr>
          <w:rFonts w:ascii="Trebuchet MS" w:hAnsi="Trebuchet MS" w:cs="Arial"/>
          <w:sz w:val="22"/>
          <w:szCs w:val="22"/>
        </w:rPr>
      </w:pPr>
      <w:r w:rsidRPr="00833C58">
        <w:rPr>
          <w:rFonts w:ascii="Trebuchet MS" w:hAnsi="Trebuchet MS" w:cs="Arial"/>
          <w:b/>
          <w:sz w:val="22"/>
          <w:szCs w:val="22"/>
        </w:rPr>
        <w:t>4.</w:t>
      </w:r>
      <w:r w:rsidR="002E7861" w:rsidRPr="00833C58">
        <w:rPr>
          <w:rFonts w:ascii="Trebuchet MS" w:hAnsi="Trebuchet MS" w:cs="Arial"/>
          <w:b/>
          <w:sz w:val="22"/>
          <w:szCs w:val="22"/>
        </w:rPr>
        <w:t>1</w:t>
      </w:r>
      <w:r w:rsidRPr="00833C58">
        <w:rPr>
          <w:rFonts w:ascii="Trebuchet MS" w:hAnsi="Trebuchet MS" w:cs="Arial"/>
          <w:b/>
          <w:sz w:val="22"/>
          <w:szCs w:val="22"/>
        </w:rPr>
        <w:t>.6.1</w:t>
      </w:r>
      <w:r w:rsidRPr="00833C58">
        <w:rPr>
          <w:rFonts w:ascii="Trebuchet MS" w:hAnsi="Trebuchet MS" w:cs="Arial"/>
          <w:sz w:val="22"/>
          <w:szCs w:val="22"/>
        </w:rPr>
        <w:t xml:space="preserve"> Só receberá o valor do PPR</w:t>
      </w:r>
      <w:r w:rsidR="00B91791">
        <w:rPr>
          <w:rFonts w:ascii="Trebuchet MS" w:hAnsi="Trebuchet MS" w:cs="Arial"/>
          <w:sz w:val="22"/>
          <w:szCs w:val="22"/>
        </w:rPr>
        <w:t xml:space="preserve"> Corporativo,</w:t>
      </w:r>
      <w:r w:rsidRPr="00833C58">
        <w:rPr>
          <w:rFonts w:ascii="Trebuchet MS" w:hAnsi="Trebuchet MS" w:cs="Arial"/>
          <w:sz w:val="22"/>
          <w:szCs w:val="22"/>
        </w:rPr>
        <w:t xml:space="preserve"> Operacional, Administrativo e Liderança de acordo com as regras de elegibilidade, o empregado desligado que abrir chamado na central de atendimento confirmando ou atualizando seus dados bancários em até 30 (trinta) dias após o desligamento. Caso o ex-empregado não abra o chamado determinado neste item, perderá o direito ao recebimento.</w:t>
      </w:r>
    </w:p>
    <w:p w14:paraId="076C7C7C" w14:textId="4E31E97D" w:rsidR="008D5835" w:rsidRPr="00833C58" w:rsidRDefault="008D5835" w:rsidP="00372941">
      <w:pPr>
        <w:spacing w:after="120" w:line="276" w:lineRule="auto"/>
        <w:ind w:firstLine="720"/>
        <w:rPr>
          <w:rFonts w:ascii="Trebuchet MS" w:hAnsi="Trebuchet MS" w:cs="Arial"/>
          <w:sz w:val="22"/>
          <w:szCs w:val="22"/>
        </w:rPr>
      </w:pPr>
      <w:r w:rsidRPr="00833C58">
        <w:rPr>
          <w:rFonts w:ascii="Trebuchet MS" w:hAnsi="Trebuchet MS" w:cs="Arial"/>
          <w:b/>
          <w:sz w:val="22"/>
          <w:szCs w:val="22"/>
        </w:rPr>
        <w:t>4.</w:t>
      </w:r>
      <w:r w:rsidR="002E7861" w:rsidRPr="00833C58">
        <w:rPr>
          <w:rFonts w:ascii="Trebuchet MS" w:hAnsi="Trebuchet MS" w:cs="Arial"/>
          <w:b/>
          <w:sz w:val="22"/>
          <w:szCs w:val="22"/>
        </w:rPr>
        <w:t>1</w:t>
      </w:r>
      <w:r w:rsidRPr="00833C58">
        <w:rPr>
          <w:rFonts w:ascii="Trebuchet MS" w:hAnsi="Trebuchet MS" w:cs="Arial"/>
          <w:b/>
          <w:sz w:val="22"/>
          <w:szCs w:val="22"/>
        </w:rPr>
        <w:t>.7</w:t>
      </w:r>
      <w:r w:rsidRPr="00833C58">
        <w:rPr>
          <w:rFonts w:ascii="Trebuchet MS" w:hAnsi="Trebuchet MS" w:cs="Arial"/>
          <w:sz w:val="22"/>
          <w:szCs w:val="22"/>
        </w:rPr>
        <w:tab/>
        <w:t>Os empregados que possuírem registro de mais de três (03) faltas injustificadas descontadas no período da apuração do Ponto Eletrônico dentro do Período de Abrangência, não farão jus ao recebimento do valor relativo à PPR. Caso possuam 3 (três) faltas ou menos, terão direito ao recebimento do valor integral.</w:t>
      </w:r>
    </w:p>
    <w:p w14:paraId="67F05904" w14:textId="6BD740D7" w:rsidR="008D5835" w:rsidRPr="00833C58" w:rsidRDefault="008D5835" w:rsidP="00372941">
      <w:pPr>
        <w:spacing w:after="200" w:line="276" w:lineRule="auto"/>
        <w:ind w:firstLine="720"/>
        <w:rPr>
          <w:rFonts w:ascii="Trebuchet MS" w:hAnsi="Trebuchet MS" w:cs="Arial"/>
          <w:sz w:val="22"/>
          <w:szCs w:val="22"/>
        </w:rPr>
      </w:pPr>
      <w:r w:rsidRPr="00833C58">
        <w:rPr>
          <w:rFonts w:ascii="Trebuchet MS" w:hAnsi="Trebuchet MS" w:cs="Arial"/>
          <w:b/>
          <w:sz w:val="22"/>
          <w:szCs w:val="22"/>
        </w:rPr>
        <w:t>4.</w:t>
      </w:r>
      <w:r w:rsidR="002E7861" w:rsidRPr="00833C58">
        <w:rPr>
          <w:rFonts w:ascii="Trebuchet MS" w:hAnsi="Trebuchet MS" w:cs="Arial"/>
          <w:b/>
          <w:sz w:val="22"/>
          <w:szCs w:val="22"/>
        </w:rPr>
        <w:t>1</w:t>
      </w:r>
      <w:r w:rsidRPr="00833C58">
        <w:rPr>
          <w:rFonts w:ascii="Trebuchet MS" w:hAnsi="Trebuchet MS" w:cs="Arial"/>
          <w:b/>
          <w:sz w:val="22"/>
          <w:szCs w:val="22"/>
        </w:rPr>
        <w:t>.8</w:t>
      </w:r>
      <w:r w:rsidRPr="00833C58">
        <w:rPr>
          <w:rFonts w:ascii="Trebuchet MS" w:hAnsi="Trebuchet MS" w:cs="Arial"/>
          <w:sz w:val="22"/>
          <w:szCs w:val="22"/>
        </w:rPr>
        <w:tab/>
        <w:t xml:space="preserve">Farão jus ao pagamento de PPR proporcional aos avos de efetivo trabalho, os empregados que, no Período de Abrangência, estejam na seguinte situação: </w:t>
      </w:r>
    </w:p>
    <w:p w14:paraId="0A93E298" w14:textId="1D8D53E2" w:rsidR="008D5835" w:rsidRPr="00833C58" w:rsidRDefault="008D5835" w:rsidP="008D5835">
      <w:pPr>
        <w:spacing w:after="120" w:line="276" w:lineRule="auto"/>
        <w:rPr>
          <w:rFonts w:ascii="Trebuchet MS" w:hAnsi="Trebuchet MS" w:cs="Arial"/>
          <w:sz w:val="22"/>
          <w:szCs w:val="22"/>
        </w:rPr>
      </w:pPr>
      <w:r w:rsidRPr="00833C58">
        <w:rPr>
          <w:rFonts w:ascii="Trebuchet MS" w:hAnsi="Trebuchet MS" w:cs="Arial"/>
          <w:sz w:val="22"/>
          <w:szCs w:val="22"/>
        </w:rPr>
        <w:t>i) afastados por qualquer motivo por 16 (dezesseis) ou mais dias</w:t>
      </w:r>
      <w:r w:rsidR="0072389B">
        <w:rPr>
          <w:rFonts w:ascii="Trebuchet MS" w:hAnsi="Trebuchet MS" w:cs="Arial"/>
          <w:sz w:val="22"/>
          <w:szCs w:val="22"/>
        </w:rPr>
        <w:t xml:space="preserve">, exceto </w:t>
      </w:r>
      <w:r w:rsidR="00572C46">
        <w:rPr>
          <w:rFonts w:ascii="Trebuchet MS" w:hAnsi="Trebuchet MS" w:cs="Arial"/>
          <w:sz w:val="22"/>
          <w:szCs w:val="22"/>
        </w:rPr>
        <w:t>as</w:t>
      </w:r>
      <w:r w:rsidR="0072389B">
        <w:rPr>
          <w:rFonts w:ascii="Trebuchet MS" w:hAnsi="Trebuchet MS" w:cs="Arial"/>
          <w:sz w:val="22"/>
          <w:szCs w:val="22"/>
        </w:rPr>
        <w:t xml:space="preserve"> empregad</w:t>
      </w:r>
      <w:r w:rsidR="00572C46">
        <w:rPr>
          <w:rFonts w:ascii="Trebuchet MS" w:hAnsi="Trebuchet MS" w:cs="Arial"/>
          <w:sz w:val="22"/>
          <w:szCs w:val="22"/>
        </w:rPr>
        <w:t>as afastadas por licença maternidade</w:t>
      </w:r>
      <w:r w:rsidRPr="00833C58">
        <w:rPr>
          <w:rFonts w:ascii="Trebuchet MS" w:hAnsi="Trebuchet MS" w:cs="Arial"/>
          <w:sz w:val="22"/>
          <w:szCs w:val="22"/>
        </w:rPr>
        <w:t>;</w:t>
      </w:r>
    </w:p>
    <w:p w14:paraId="6668A986" w14:textId="77777777" w:rsidR="008D5835" w:rsidRPr="00833C58" w:rsidRDefault="008D5835" w:rsidP="008D5835">
      <w:pPr>
        <w:spacing w:after="120" w:line="276" w:lineRule="auto"/>
        <w:rPr>
          <w:rFonts w:ascii="Trebuchet MS" w:hAnsi="Trebuchet MS" w:cs="Arial"/>
          <w:sz w:val="22"/>
          <w:szCs w:val="22"/>
        </w:rPr>
      </w:pPr>
      <w:proofErr w:type="spellStart"/>
      <w:r w:rsidRPr="00833C58">
        <w:rPr>
          <w:rFonts w:ascii="Trebuchet MS" w:hAnsi="Trebuchet MS" w:cs="Arial"/>
          <w:sz w:val="22"/>
          <w:szCs w:val="22"/>
        </w:rPr>
        <w:t>ii</w:t>
      </w:r>
      <w:proofErr w:type="spellEnd"/>
      <w:r w:rsidRPr="00833C58">
        <w:rPr>
          <w:rFonts w:ascii="Trebuchet MS" w:hAnsi="Trebuchet MS" w:cs="Arial"/>
          <w:sz w:val="22"/>
          <w:szCs w:val="22"/>
        </w:rPr>
        <w:t xml:space="preserve">) em licença não remunerada;   </w:t>
      </w:r>
    </w:p>
    <w:p w14:paraId="583C5E62" w14:textId="77777777" w:rsidR="008D5835" w:rsidRPr="00833C58" w:rsidRDefault="008D5835" w:rsidP="008D5835">
      <w:pPr>
        <w:spacing w:after="120" w:line="276" w:lineRule="auto"/>
        <w:rPr>
          <w:rFonts w:ascii="Trebuchet MS" w:hAnsi="Trebuchet MS" w:cs="Arial"/>
          <w:sz w:val="22"/>
          <w:szCs w:val="22"/>
        </w:rPr>
      </w:pPr>
      <w:proofErr w:type="spellStart"/>
      <w:r w:rsidRPr="00833C58">
        <w:rPr>
          <w:rFonts w:ascii="Trebuchet MS" w:hAnsi="Trebuchet MS" w:cs="Arial"/>
          <w:sz w:val="22"/>
          <w:szCs w:val="22"/>
        </w:rPr>
        <w:t>iii</w:t>
      </w:r>
      <w:proofErr w:type="spellEnd"/>
      <w:r w:rsidRPr="00833C58">
        <w:rPr>
          <w:rFonts w:ascii="Trebuchet MS" w:hAnsi="Trebuchet MS" w:cs="Arial"/>
          <w:sz w:val="22"/>
          <w:szCs w:val="22"/>
        </w:rPr>
        <w:t>) reintegrados.</w:t>
      </w:r>
    </w:p>
    <w:p w14:paraId="0C3FE757" w14:textId="6F67F03A" w:rsidR="00060209" w:rsidRPr="00833C58" w:rsidRDefault="008D5835" w:rsidP="00372941">
      <w:pPr>
        <w:spacing w:after="120" w:line="276" w:lineRule="auto"/>
        <w:ind w:firstLine="720"/>
        <w:rPr>
          <w:rFonts w:ascii="Trebuchet MS" w:hAnsi="Trebuchet MS" w:cs="Arial"/>
          <w:sz w:val="22"/>
          <w:szCs w:val="22"/>
        </w:rPr>
      </w:pPr>
      <w:r w:rsidRPr="00833C58">
        <w:rPr>
          <w:rFonts w:ascii="Trebuchet MS" w:hAnsi="Trebuchet MS" w:cs="Arial"/>
          <w:b/>
          <w:sz w:val="22"/>
          <w:szCs w:val="22"/>
        </w:rPr>
        <w:t>4.</w:t>
      </w:r>
      <w:r w:rsidR="002E7861" w:rsidRPr="00833C58">
        <w:rPr>
          <w:rFonts w:ascii="Trebuchet MS" w:hAnsi="Trebuchet MS" w:cs="Arial"/>
          <w:b/>
          <w:sz w:val="22"/>
          <w:szCs w:val="22"/>
        </w:rPr>
        <w:t>1</w:t>
      </w:r>
      <w:r w:rsidRPr="00833C58">
        <w:rPr>
          <w:rFonts w:ascii="Trebuchet MS" w:hAnsi="Trebuchet MS" w:cs="Arial"/>
          <w:b/>
          <w:sz w:val="22"/>
          <w:szCs w:val="22"/>
        </w:rPr>
        <w:t>.9</w:t>
      </w:r>
      <w:r w:rsidRPr="00833C58">
        <w:rPr>
          <w:rFonts w:ascii="Trebuchet MS" w:hAnsi="Trebuchet MS" w:cs="Arial"/>
          <w:sz w:val="22"/>
          <w:szCs w:val="22"/>
        </w:rPr>
        <w:t xml:space="preserve"> Não farão jus ao recebimento de PPR empregados afastados por Aposentadoria por Invalidez.</w:t>
      </w:r>
    </w:p>
    <w:p w14:paraId="1662A669" w14:textId="77777777" w:rsidR="00DC7787" w:rsidRPr="00833C58" w:rsidRDefault="00DC7787" w:rsidP="002F314A">
      <w:pPr>
        <w:spacing w:after="120" w:line="276" w:lineRule="auto"/>
        <w:rPr>
          <w:rFonts w:ascii="Trebuchet MS" w:hAnsi="Trebuchet MS" w:cs="Arial"/>
          <w:sz w:val="22"/>
          <w:szCs w:val="22"/>
        </w:rPr>
      </w:pPr>
    </w:p>
    <w:p w14:paraId="39BB030D" w14:textId="74D78CC2"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 xml:space="preserve">CLÁUSULA QUINTA – CONDIÇÕES PARA CÁLCULO E PAGAMENTO DOS INCENTIVOS </w:t>
      </w:r>
    </w:p>
    <w:p w14:paraId="5670E030" w14:textId="13DBE55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5.1</w:t>
      </w:r>
      <w:r w:rsidR="00FD5D16" w:rsidRPr="00833C58">
        <w:rPr>
          <w:rFonts w:ascii="Trebuchet MS" w:hAnsi="Trebuchet MS" w:cs="Arial"/>
          <w:b/>
          <w:sz w:val="22"/>
          <w:szCs w:val="22"/>
        </w:rPr>
        <w:t xml:space="preserve"> </w:t>
      </w:r>
      <w:r w:rsidRPr="00833C58">
        <w:rPr>
          <w:rFonts w:ascii="Trebuchet MS" w:hAnsi="Trebuchet MS" w:cs="Arial"/>
          <w:sz w:val="22"/>
          <w:szCs w:val="22"/>
        </w:rPr>
        <w:t xml:space="preserve">No cálculo do valor individual dos incentivos, desde que plenamente alcançadas às respectivas metas, será adotado critério único de apuração, utilizando-se como base o salário </w:t>
      </w:r>
      <w:r w:rsidR="00A0489A" w:rsidRPr="00833C58">
        <w:rPr>
          <w:rFonts w:ascii="Trebuchet MS" w:hAnsi="Trebuchet MS" w:cs="Arial"/>
          <w:sz w:val="22"/>
          <w:szCs w:val="22"/>
        </w:rPr>
        <w:t xml:space="preserve">base: </w:t>
      </w:r>
    </w:p>
    <w:p w14:paraId="25A35DC6" w14:textId="5C4F14D5" w:rsidR="00A0489A" w:rsidRPr="00833C58" w:rsidRDefault="00A0489A" w:rsidP="00761C6F">
      <w:pPr>
        <w:spacing w:after="120" w:line="276" w:lineRule="auto"/>
        <w:ind w:firstLine="720"/>
        <w:rPr>
          <w:rFonts w:ascii="Trebuchet MS" w:hAnsi="Trebuchet MS" w:cs="Arial"/>
          <w:sz w:val="22"/>
          <w:szCs w:val="22"/>
        </w:rPr>
      </w:pPr>
      <w:r w:rsidRPr="00833C58">
        <w:rPr>
          <w:rFonts w:ascii="Trebuchet MS" w:hAnsi="Trebuchet MS" w:cs="Arial"/>
          <w:b/>
          <w:bCs/>
          <w:sz w:val="22"/>
          <w:szCs w:val="22"/>
        </w:rPr>
        <w:t>5.1.1</w:t>
      </w:r>
      <w:r w:rsidRPr="00833C58">
        <w:rPr>
          <w:rFonts w:ascii="Trebuchet MS" w:hAnsi="Trebuchet MS" w:cs="Arial"/>
          <w:sz w:val="22"/>
          <w:szCs w:val="22"/>
        </w:rPr>
        <w:t xml:space="preserve"> Primeiro Semestre de 2023: Salário Base de 30 de junho de 2023;</w:t>
      </w:r>
    </w:p>
    <w:p w14:paraId="60DF28B0" w14:textId="4EA5BF1D" w:rsidR="00A0489A" w:rsidRDefault="00A0489A" w:rsidP="00761C6F">
      <w:pPr>
        <w:spacing w:after="120" w:line="276" w:lineRule="auto"/>
        <w:ind w:firstLine="720"/>
        <w:rPr>
          <w:rFonts w:ascii="Trebuchet MS" w:hAnsi="Trebuchet MS" w:cs="Arial"/>
          <w:sz w:val="22"/>
          <w:szCs w:val="22"/>
        </w:rPr>
      </w:pPr>
      <w:r w:rsidRPr="00833C58">
        <w:rPr>
          <w:rFonts w:ascii="Trebuchet MS" w:hAnsi="Trebuchet MS" w:cs="Arial"/>
          <w:b/>
          <w:bCs/>
          <w:sz w:val="22"/>
          <w:szCs w:val="22"/>
        </w:rPr>
        <w:t>5.1.2</w:t>
      </w:r>
      <w:r w:rsidRPr="00833C58">
        <w:rPr>
          <w:rFonts w:ascii="Trebuchet MS" w:hAnsi="Trebuchet MS" w:cs="Arial"/>
          <w:sz w:val="22"/>
          <w:szCs w:val="22"/>
        </w:rPr>
        <w:t xml:space="preserve"> Segundo Semestre de 2023: Salário Base de 31 de dezembro de 2023;</w:t>
      </w:r>
    </w:p>
    <w:p w14:paraId="47A18CFB" w14:textId="7D3E86D8" w:rsidR="001B2A48" w:rsidRPr="001B2A48" w:rsidRDefault="001B2A48" w:rsidP="00761C6F">
      <w:pPr>
        <w:spacing w:after="120" w:line="276" w:lineRule="auto"/>
        <w:ind w:firstLine="720"/>
        <w:rPr>
          <w:rFonts w:ascii="Trebuchet MS" w:hAnsi="Trebuchet MS" w:cs="Arial"/>
          <w:b/>
          <w:bCs/>
          <w:sz w:val="22"/>
          <w:szCs w:val="22"/>
        </w:rPr>
      </w:pPr>
      <w:r w:rsidRPr="001B2A48">
        <w:rPr>
          <w:rFonts w:ascii="Trebuchet MS" w:hAnsi="Trebuchet MS" w:cs="Arial"/>
          <w:b/>
          <w:bCs/>
          <w:sz w:val="22"/>
          <w:szCs w:val="22"/>
        </w:rPr>
        <w:t>5.1.3</w:t>
      </w:r>
      <w:r>
        <w:rPr>
          <w:rFonts w:ascii="Trebuchet MS" w:hAnsi="Trebuchet MS" w:cs="Arial"/>
          <w:b/>
          <w:bCs/>
          <w:sz w:val="22"/>
          <w:szCs w:val="22"/>
        </w:rPr>
        <w:t xml:space="preserve"> </w:t>
      </w:r>
      <w:r w:rsidR="005A0C45">
        <w:rPr>
          <w:rFonts w:ascii="Trebuchet MS" w:hAnsi="Trebuchet MS" w:cs="Arial"/>
          <w:sz w:val="22"/>
          <w:szCs w:val="22"/>
        </w:rPr>
        <w:t xml:space="preserve">Os valores pagos a </w:t>
      </w:r>
      <w:r w:rsidR="00D34B0B">
        <w:rPr>
          <w:rFonts w:ascii="Trebuchet MS" w:hAnsi="Trebuchet MS" w:cs="Arial"/>
          <w:sz w:val="22"/>
          <w:szCs w:val="22"/>
        </w:rPr>
        <w:t>título</w:t>
      </w:r>
      <w:r w:rsidR="005A0C45">
        <w:rPr>
          <w:rFonts w:ascii="Trebuchet MS" w:hAnsi="Trebuchet MS" w:cs="Arial"/>
          <w:sz w:val="22"/>
          <w:szCs w:val="22"/>
        </w:rPr>
        <w:t xml:space="preserve"> de PPR serão</w:t>
      </w:r>
      <w:r w:rsidR="00767108">
        <w:rPr>
          <w:rFonts w:ascii="Trebuchet MS" w:hAnsi="Trebuchet MS" w:cs="Arial"/>
          <w:sz w:val="22"/>
          <w:szCs w:val="22"/>
        </w:rPr>
        <w:t xml:space="preserve"> oriundos de no máximo </w:t>
      </w:r>
      <w:r w:rsidR="00F75299">
        <w:rPr>
          <w:rFonts w:ascii="Trebuchet MS" w:hAnsi="Trebuchet MS" w:cs="Arial"/>
          <w:sz w:val="22"/>
          <w:szCs w:val="22"/>
        </w:rPr>
        <w:t>2 (dois) programas</w:t>
      </w:r>
      <w:r w:rsidR="00CE63A0">
        <w:rPr>
          <w:rFonts w:ascii="Trebuchet MS" w:hAnsi="Trebuchet MS" w:cs="Arial"/>
          <w:sz w:val="22"/>
          <w:szCs w:val="22"/>
        </w:rPr>
        <w:t>.</w:t>
      </w:r>
    </w:p>
    <w:p w14:paraId="2189120D" w14:textId="77777777" w:rsidR="00A0489A" w:rsidRPr="00833C58" w:rsidRDefault="00A0489A" w:rsidP="002F314A">
      <w:pPr>
        <w:spacing w:after="120" w:line="276" w:lineRule="auto"/>
        <w:rPr>
          <w:rFonts w:ascii="Trebuchet MS" w:hAnsi="Trebuchet MS" w:cs="Arial"/>
          <w:sz w:val="22"/>
          <w:szCs w:val="22"/>
        </w:rPr>
      </w:pPr>
    </w:p>
    <w:p w14:paraId="435582CE" w14:textId="5F4E8579"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5.2</w:t>
      </w:r>
      <w:r w:rsidR="00FD5D16" w:rsidRPr="00833C58">
        <w:rPr>
          <w:rFonts w:ascii="Trebuchet MS" w:hAnsi="Trebuchet MS" w:cs="Arial"/>
          <w:b/>
          <w:sz w:val="22"/>
          <w:szCs w:val="22"/>
        </w:rPr>
        <w:t xml:space="preserve"> </w:t>
      </w:r>
      <w:r w:rsidRPr="00833C58">
        <w:rPr>
          <w:rFonts w:ascii="Trebuchet MS" w:hAnsi="Trebuchet MS" w:cs="Arial"/>
          <w:sz w:val="22"/>
          <w:szCs w:val="22"/>
        </w:rPr>
        <w:t xml:space="preserve">No valor dos incentivos dos aeroviários abrangidos por este acordo serão computados: os salários </w:t>
      </w:r>
      <w:r w:rsidR="0009576C" w:rsidRPr="00833C58">
        <w:rPr>
          <w:rFonts w:ascii="Trebuchet MS" w:hAnsi="Trebuchet MS" w:cs="Arial"/>
          <w:sz w:val="22"/>
          <w:szCs w:val="22"/>
        </w:rPr>
        <w:t>base</w:t>
      </w:r>
      <w:r w:rsidR="00616FD9" w:rsidRPr="00833C58">
        <w:rPr>
          <w:rFonts w:ascii="Trebuchet MS" w:hAnsi="Trebuchet MS" w:cs="Arial"/>
          <w:sz w:val="22"/>
          <w:szCs w:val="22"/>
        </w:rPr>
        <w:t xml:space="preserve"> de junho de 2023, para o primeiro semestre e</w:t>
      </w:r>
      <w:r w:rsidRPr="00833C58">
        <w:rPr>
          <w:rFonts w:ascii="Trebuchet MS" w:hAnsi="Trebuchet MS" w:cs="Arial"/>
          <w:sz w:val="22"/>
          <w:szCs w:val="22"/>
        </w:rPr>
        <w:t xml:space="preserve"> de dezembro de 2023</w:t>
      </w:r>
      <w:r w:rsidR="00616FD9" w:rsidRPr="00833C58">
        <w:rPr>
          <w:rFonts w:ascii="Trebuchet MS" w:hAnsi="Trebuchet MS" w:cs="Arial"/>
          <w:sz w:val="22"/>
          <w:szCs w:val="22"/>
        </w:rPr>
        <w:t xml:space="preserve"> para o segundo semestre</w:t>
      </w:r>
      <w:r w:rsidRPr="00833C58">
        <w:rPr>
          <w:rFonts w:ascii="Trebuchet MS" w:hAnsi="Trebuchet MS" w:cs="Arial"/>
          <w:sz w:val="22"/>
          <w:szCs w:val="22"/>
        </w:rPr>
        <w:t>, excluindo-se, para todos os fins e efeitos, as eventuais importâncias pagas a título de horas extras, adicional noturno, adicional de substituição, periculosidade,</w:t>
      </w:r>
      <w:r w:rsidR="005F71EC">
        <w:rPr>
          <w:rFonts w:ascii="Trebuchet MS" w:hAnsi="Trebuchet MS" w:cs="Arial"/>
          <w:sz w:val="22"/>
          <w:szCs w:val="22"/>
        </w:rPr>
        <w:t xml:space="preserve"> </w:t>
      </w:r>
      <w:r w:rsidRPr="00833C58">
        <w:rPr>
          <w:rFonts w:ascii="Trebuchet MS" w:hAnsi="Trebuchet MS" w:cs="Arial"/>
          <w:sz w:val="22"/>
          <w:szCs w:val="22"/>
        </w:rPr>
        <w:t>férias, 13º salário, comissão de vendas referente à 2023 e encargos trabalhistas, previdenciários e fundiários incidentes em</w:t>
      </w:r>
      <w:r w:rsidR="0056454B" w:rsidRPr="00833C58">
        <w:rPr>
          <w:rFonts w:ascii="Trebuchet MS" w:hAnsi="Trebuchet MS" w:cs="Arial"/>
          <w:sz w:val="22"/>
          <w:szCs w:val="22"/>
        </w:rPr>
        <w:t xml:space="preserve"> qualquer período do ano de 2023.</w:t>
      </w:r>
    </w:p>
    <w:p w14:paraId="4287EBDB" w14:textId="7A635B96"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lastRenderedPageBreak/>
        <w:t>5.3</w:t>
      </w:r>
      <w:r w:rsidR="00F84E5E" w:rsidRPr="00833C58">
        <w:rPr>
          <w:rFonts w:ascii="Trebuchet MS" w:hAnsi="Trebuchet MS" w:cs="Arial"/>
          <w:b/>
          <w:sz w:val="22"/>
          <w:szCs w:val="22"/>
        </w:rPr>
        <w:t xml:space="preserve"> </w:t>
      </w:r>
      <w:r w:rsidRPr="00833C58">
        <w:rPr>
          <w:rFonts w:ascii="Trebuchet MS" w:hAnsi="Trebuchet MS" w:cs="Arial"/>
          <w:sz w:val="22"/>
          <w:szCs w:val="22"/>
        </w:rPr>
        <w:t>Nos casos de promoções de empregados para cargos</w:t>
      </w:r>
      <w:r w:rsidR="00876897">
        <w:rPr>
          <w:rFonts w:ascii="Trebuchet MS" w:hAnsi="Trebuchet MS" w:cs="Arial"/>
          <w:sz w:val="22"/>
          <w:szCs w:val="22"/>
        </w:rPr>
        <w:t xml:space="preserve"> de</w:t>
      </w:r>
      <w:r w:rsidRPr="00833C58">
        <w:rPr>
          <w:rFonts w:ascii="Trebuchet MS" w:hAnsi="Trebuchet MS" w:cs="Arial"/>
          <w:sz w:val="22"/>
          <w:szCs w:val="22"/>
        </w:rPr>
        <w:t xml:space="preserve"> </w:t>
      </w:r>
      <w:r w:rsidR="00A0489A" w:rsidRPr="00833C58">
        <w:rPr>
          <w:rFonts w:ascii="Trebuchet MS" w:hAnsi="Trebuchet MS" w:cs="Arial"/>
          <w:sz w:val="22"/>
          <w:szCs w:val="22"/>
        </w:rPr>
        <w:t>L</w:t>
      </w:r>
      <w:r w:rsidRPr="00833C58">
        <w:rPr>
          <w:rFonts w:ascii="Trebuchet MS" w:hAnsi="Trebuchet MS" w:cs="Arial"/>
          <w:sz w:val="22"/>
          <w:szCs w:val="22"/>
        </w:rPr>
        <w:t>ideranças</w:t>
      </w:r>
      <w:r w:rsidR="00876897">
        <w:rPr>
          <w:rFonts w:ascii="Trebuchet MS" w:hAnsi="Trebuchet MS" w:cs="Arial"/>
          <w:sz w:val="22"/>
          <w:szCs w:val="22"/>
        </w:rPr>
        <w:t xml:space="preserve"> Técnicas e de Gestão</w:t>
      </w:r>
      <w:r w:rsidRPr="00833C58">
        <w:rPr>
          <w:rFonts w:ascii="Trebuchet MS" w:hAnsi="Trebuchet MS" w:cs="Arial"/>
          <w:sz w:val="22"/>
          <w:szCs w:val="22"/>
        </w:rPr>
        <w:t xml:space="preserve"> ocorridas no Período de Abrangência, será calculado de forma proporcional aos meses trabalhados em cada uma das respectivas funções.  </w:t>
      </w:r>
    </w:p>
    <w:p w14:paraId="73701449" w14:textId="30C29B2A" w:rsidR="002F314A" w:rsidRPr="00833C58"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5.3.1</w:t>
      </w:r>
      <w:r w:rsidRPr="00833C58">
        <w:rPr>
          <w:rFonts w:ascii="Trebuchet MS" w:hAnsi="Trebuchet MS" w:cs="Arial"/>
          <w:sz w:val="22"/>
          <w:szCs w:val="22"/>
        </w:rPr>
        <w:t xml:space="preserve"> As promoções para cargos de </w:t>
      </w:r>
      <w:r w:rsidR="00C7375C">
        <w:rPr>
          <w:rFonts w:ascii="Trebuchet MS" w:hAnsi="Trebuchet MS" w:cs="Arial"/>
          <w:sz w:val="22"/>
          <w:szCs w:val="22"/>
        </w:rPr>
        <w:t>Liderança de Gestão e Liderança Técnica</w:t>
      </w:r>
      <w:r w:rsidRPr="00833C58">
        <w:rPr>
          <w:rFonts w:ascii="Trebuchet MS" w:hAnsi="Trebuchet MS" w:cs="Arial"/>
          <w:sz w:val="22"/>
          <w:szCs w:val="22"/>
        </w:rPr>
        <w:t xml:space="preserve"> ocorridas entre os meses de </w:t>
      </w:r>
      <w:r w:rsidR="00A21666" w:rsidRPr="00833C58">
        <w:rPr>
          <w:rFonts w:ascii="Trebuchet MS" w:hAnsi="Trebuchet MS" w:cs="Arial"/>
          <w:sz w:val="22"/>
          <w:szCs w:val="22"/>
        </w:rPr>
        <w:t>abril e junho para o primeiro semestre e</w:t>
      </w:r>
      <w:r w:rsidR="002B1718">
        <w:rPr>
          <w:rFonts w:ascii="Trebuchet MS" w:hAnsi="Trebuchet MS" w:cs="Arial"/>
          <w:sz w:val="22"/>
          <w:szCs w:val="22"/>
        </w:rPr>
        <w:t>/ou</w:t>
      </w:r>
      <w:r w:rsidR="00A21666" w:rsidRPr="00833C58">
        <w:rPr>
          <w:rFonts w:ascii="Trebuchet MS" w:hAnsi="Trebuchet MS" w:cs="Arial"/>
          <w:sz w:val="22"/>
          <w:szCs w:val="22"/>
        </w:rPr>
        <w:t xml:space="preserve"> </w:t>
      </w:r>
      <w:r w:rsidR="00DD6F5E" w:rsidRPr="00833C58">
        <w:rPr>
          <w:rFonts w:ascii="Trebuchet MS" w:hAnsi="Trebuchet MS" w:cs="Arial"/>
          <w:sz w:val="22"/>
          <w:szCs w:val="22"/>
        </w:rPr>
        <w:t>outubro</w:t>
      </w:r>
      <w:r w:rsidRPr="00833C58">
        <w:rPr>
          <w:rFonts w:ascii="Trebuchet MS" w:hAnsi="Trebuchet MS" w:cs="Arial"/>
          <w:sz w:val="22"/>
          <w:szCs w:val="22"/>
        </w:rPr>
        <w:t xml:space="preserve"> e </w:t>
      </w:r>
      <w:r w:rsidR="00F84E5E" w:rsidRPr="00833C58">
        <w:rPr>
          <w:rFonts w:ascii="Trebuchet MS" w:hAnsi="Trebuchet MS" w:cs="Arial"/>
          <w:sz w:val="22"/>
          <w:szCs w:val="22"/>
        </w:rPr>
        <w:t>dezembro</w:t>
      </w:r>
      <w:r w:rsidR="00A21666" w:rsidRPr="00833C58">
        <w:rPr>
          <w:rFonts w:ascii="Trebuchet MS" w:hAnsi="Trebuchet MS" w:cs="Arial"/>
          <w:sz w:val="22"/>
          <w:szCs w:val="22"/>
        </w:rPr>
        <w:t xml:space="preserve"> para o segundo semestre</w:t>
      </w:r>
      <w:r w:rsidRPr="00833C58">
        <w:rPr>
          <w:rFonts w:ascii="Trebuchet MS" w:hAnsi="Trebuchet MS" w:cs="Arial"/>
          <w:sz w:val="22"/>
          <w:szCs w:val="22"/>
        </w:rPr>
        <w:t xml:space="preserve"> terão como parâmetro de pagamento o cargo anterior</w:t>
      </w:r>
      <w:r w:rsidR="00D871CB" w:rsidRPr="00833C58">
        <w:rPr>
          <w:rFonts w:ascii="Trebuchet MS" w:hAnsi="Trebuchet MS" w:cs="Arial"/>
          <w:sz w:val="22"/>
          <w:szCs w:val="22"/>
        </w:rPr>
        <w:t>, no respectivo semestre</w:t>
      </w:r>
      <w:r w:rsidRPr="00833C58">
        <w:rPr>
          <w:rFonts w:ascii="Trebuchet MS" w:hAnsi="Trebuchet MS" w:cs="Arial"/>
          <w:sz w:val="22"/>
          <w:szCs w:val="22"/>
        </w:rPr>
        <w:t>.</w:t>
      </w:r>
    </w:p>
    <w:p w14:paraId="2DC72BA8" w14:textId="79A99CEA"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bCs/>
          <w:sz w:val="22"/>
          <w:szCs w:val="22"/>
        </w:rPr>
        <w:t>5.4</w:t>
      </w:r>
      <w:r w:rsidRPr="00833C58">
        <w:rPr>
          <w:rFonts w:ascii="Trebuchet MS" w:hAnsi="Trebuchet MS" w:cs="Arial"/>
          <w:sz w:val="22"/>
          <w:szCs w:val="22"/>
        </w:rPr>
        <w:t xml:space="preserve"> Os empregados transferidos entre as áreas</w:t>
      </w:r>
      <w:r w:rsidR="00D871CB" w:rsidRPr="00833C58">
        <w:rPr>
          <w:rFonts w:ascii="Trebuchet MS" w:hAnsi="Trebuchet MS" w:cs="Arial"/>
          <w:sz w:val="22"/>
          <w:szCs w:val="22"/>
        </w:rPr>
        <w:t xml:space="preserve"> </w:t>
      </w:r>
      <w:r w:rsidRPr="00833C58">
        <w:rPr>
          <w:rFonts w:ascii="Trebuchet MS" w:hAnsi="Trebuchet MS" w:cs="Arial"/>
          <w:sz w:val="22"/>
          <w:szCs w:val="22"/>
        </w:rPr>
        <w:t xml:space="preserve">terão os valores calculados de acordo com a alocação na área em </w:t>
      </w:r>
      <w:r w:rsidR="00D871CB" w:rsidRPr="00833C58">
        <w:rPr>
          <w:rFonts w:ascii="Trebuchet MS" w:hAnsi="Trebuchet MS" w:cs="Arial"/>
          <w:sz w:val="22"/>
          <w:szCs w:val="22"/>
        </w:rPr>
        <w:t xml:space="preserve">30/06/2023, para o primeiro semestre e </w:t>
      </w:r>
      <w:r w:rsidRPr="00833C58">
        <w:rPr>
          <w:rFonts w:ascii="Trebuchet MS" w:hAnsi="Trebuchet MS" w:cs="Arial"/>
          <w:sz w:val="22"/>
          <w:szCs w:val="22"/>
        </w:rPr>
        <w:t>31</w:t>
      </w:r>
      <w:r w:rsidR="00EA39EE">
        <w:rPr>
          <w:rFonts w:ascii="Trebuchet MS" w:hAnsi="Trebuchet MS" w:cs="Arial"/>
          <w:sz w:val="22"/>
          <w:szCs w:val="22"/>
        </w:rPr>
        <w:t>/</w:t>
      </w:r>
      <w:r w:rsidRPr="00833C58">
        <w:rPr>
          <w:rFonts w:ascii="Trebuchet MS" w:hAnsi="Trebuchet MS" w:cs="Arial"/>
          <w:sz w:val="22"/>
          <w:szCs w:val="22"/>
        </w:rPr>
        <w:t>12</w:t>
      </w:r>
      <w:r w:rsidR="00EA39EE">
        <w:rPr>
          <w:rFonts w:ascii="Trebuchet MS" w:hAnsi="Trebuchet MS" w:cs="Arial"/>
          <w:sz w:val="22"/>
          <w:szCs w:val="22"/>
        </w:rPr>
        <w:t>/</w:t>
      </w:r>
      <w:r w:rsidRPr="00833C58">
        <w:rPr>
          <w:rFonts w:ascii="Trebuchet MS" w:hAnsi="Trebuchet MS" w:cs="Arial"/>
          <w:sz w:val="22"/>
          <w:szCs w:val="22"/>
        </w:rPr>
        <w:t>2023</w:t>
      </w:r>
      <w:r w:rsidR="00D871CB" w:rsidRPr="00833C58">
        <w:rPr>
          <w:rFonts w:ascii="Trebuchet MS" w:hAnsi="Trebuchet MS" w:cs="Arial"/>
          <w:sz w:val="22"/>
          <w:szCs w:val="22"/>
        </w:rPr>
        <w:t xml:space="preserve"> para o segundo semestre</w:t>
      </w:r>
      <w:r w:rsidRPr="00833C58">
        <w:rPr>
          <w:rFonts w:ascii="Trebuchet MS" w:hAnsi="Trebuchet MS" w:cs="Arial"/>
          <w:sz w:val="22"/>
          <w:szCs w:val="22"/>
        </w:rPr>
        <w:t>.</w:t>
      </w:r>
    </w:p>
    <w:p w14:paraId="4CE29EAD" w14:textId="11E268CB"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bCs/>
          <w:sz w:val="22"/>
          <w:szCs w:val="22"/>
        </w:rPr>
        <w:t>5.5</w:t>
      </w:r>
      <w:r w:rsidRPr="00833C58">
        <w:rPr>
          <w:rFonts w:ascii="Trebuchet MS" w:hAnsi="Trebuchet MS" w:cs="Arial"/>
          <w:sz w:val="22"/>
          <w:szCs w:val="22"/>
        </w:rPr>
        <w:t xml:space="preserve"> O pagamento d</w:t>
      </w:r>
      <w:r w:rsidR="00A559A9">
        <w:rPr>
          <w:rFonts w:ascii="Trebuchet MS" w:hAnsi="Trebuchet MS" w:cs="Arial"/>
          <w:sz w:val="22"/>
          <w:szCs w:val="22"/>
        </w:rPr>
        <w:t>o</w:t>
      </w:r>
      <w:r w:rsidRPr="00833C58">
        <w:rPr>
          <w:rFonts w:ascii="Trebuchet MS" w:hAnsi="Trebuchet MS" w:cs="Arial"/>
          <w:sz w:val="22"/>
          <w:szCs w:val="22"/>
        </w:rPr>
        <w:t xml:space="preserve"> PPR</w:t>
      </w:r>
      <w:r w:rsidR="00D4554C" w:rsidRPr="00833C58">
        <w:rPr>
          <w:rFonts w:ascii="Trebuchet MS" w:hAnsi="Trebuchet MS" w:cs="Arial"/>
          <w:sz w:val="22"/>
          <w:szCs w:val="22"/>
        </w:rPr>
        <w:t xml:space="preserve"> Corporativo</w:t>
      </w:r>
      <w:r w:rsidR="00374E02" w:rsidRPr="00833C58">
        <w:rPr>
          <w:rFonts w:ascii="Trebuchet MS" w:hAnsi="Trebuchet MS" w:cs="Arial"/>
          <w:sz w:val="22"/>
          <w:szCs w:val="22"/>
        </w:rPr>
        <w:t xml:space="preserve"> do ano de 2023 e PPR Operacional, Administrativo e Liderança do segundo semestre de 2023</w:t>
      </w:r>
      <w:r w:rsidRPr="00833C58">
        <w:rPr>
          <w:rFonts w:ascii="Trebuchet MS" w:hAnsi="Trebuchet MS" w:cs="Arial"/>
          <w:sz w:val="22"/>
          <w:szCs w:val="22"/>
        </w:rPr>
        <w:t xml:space="preserve"> será efetuado até a data de 31 de maio de 202</w:t>
      </w:r>
      <w:r w:rsidR="00A559A9">
        <w:rPr>
          <w:rFonts w:ascii="Trebuchet MS" w:hAnsi="Trebuchet MS" w:cs="Arial"/>
          <w:sz w:val="22"/>
          <w:szCs w:val="22"/>
        </w:rPr>
        <w:t>4</w:t>
      </w:r>
      <w:r w:rsidRPr="00833C58">
        <w:rPr>
          <w:rFonts w:ascii="Trebuchet MS" w:hAnsi="Trebuchet MS" w:cs="Arial"/>
          <w:sz w:val="22"/>
          <w:szCs w:val="22"/>
        </w:rPr>
        <w:t xml:space="preserve"> em parcela única, </w:t>
      </w:r>
      <w:r w:rsidR="00D15B5C" w:rsidRPr="00833C58">
        <w:rPr>
          <w:rFonts w:ascii="Trebuchet MS" w:hAnsi="Trebuchet MS" w:cs="Arial"/>
          <w:sz w:val="22"/>
          <w:szCs w:val="22"/>
        </w:rPr>
        <w:t>já os valores referentes ao primeiro semestre de 2023 serão depositados até o dia 31</w:t>
      </w:r>
      <w:r w:rsidR="00657265" w:rsidRPr="00833C58">
        <w:rPr>
          <w:rFonts w:ascii="Trebuchet MS" w:hAnsi="Trebuchet MS" w:cs="Arial"/>
          <w:sz w:val="22"/>
          <w:szCs w:val="22"/>
        </w:rPr>
        <w:t xml:space="preserve"> de outubro de 2023.</w:t>
      </w:r>
    </w:p>
    <w:p w14:paraId="2CEE3A1A" w14:textId="153308E4" w:rsidR="002F314A"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5.5.1</w:t>
      </w:r>
      <w:r w:rsidRPr="00833C58">
        <w:rPr>
          <w:rFonts w:ascii="Trebuchet MS" w:hAnsi="Trebuchet MS" w:cs="Arial"/>
          <w:b/>
          <w:sz w:val="22"/>
          <w:szCs w:val="22"/>
        </w:rPr>
        <w:tab/>
      </w:r>
      <w:r w:rsidRPr="00833C58">
        <w:rPr>
          <w:rFonts w:ascii="Trebuchet MS" w:hAnsi="Trebuchet MS" w:cs="Arial"/>
          <w:sz w:val="22"/>
          <w:szCs w:val="22"/>
        </w:rPr>
        <w:t>Tais pagamentos serão efetuados em separado da folha mensal de salários, mediante crédito bancário nas contas correntes individuais dos empregados normalmente utilizadas e comprovados mediante apropriação destes valores em holerite especificamente expedido para esse fim.</w:t>
      </w:r>
    </w:p>
    <w:p w14:paraId="61E8DAFB" w14:textId="77777777" w:rsidR="009A0512" w:rsidRPr="00833C58" w:rsidRDefault="009A0512" w:rsidP="00761C6F">
      <w:pPr>
        <w:spacing w:after="120" w:line="276" w:lineRule="auto"/>
        <w:ind w:firstLine="720"/>
        <w:rPr>
          <w:rFonts w:ascii="Trebuchet MS" w:hAnsi="Trebuchet MS" w:cs="Arial"/>
          <w:sz w:val="22"/>
          <w:szCs w:val="22"/>
        </w:rPr>
      </w:pPr>
    </w:p>
    <w:p w14:paraId="565F9D7D" w14:textId="77777777" w:rsidR="002F314A" w:rsidRPr="00833C58" w:rsidRDefault="002F314A" w:rsidP="002F314A">
      <w:pPr>
        <w:spacing w:after="120" w:line="276" w:lineRule="auto"/>
        <w:rPr>
          <w:rFonts w:ascii="Trebuchet MS" w:hAnsi="Trebuchet MS" w:cs="Arial"/>
          <w:b/>
          <w:bCs/>
          <w:sz w:val="22"/>
          <w:szCs w:val="22"/>
        </w:rPr>
      </w:pPr>
      <w:r w:rsidRPr="00833C58">
        <w:rPr>
          <w:rFonts w:ascii="Trebuchet MS" w:hAnsi="Trebuchet MS" w:cs="Arial"/>
          <w:b/>
          <w:bCs/>
          <w:sz w:val="22"/>
          <w:szCs w:val="22"/>
        </w:rPr>
        <w:t xml:space="preserve">CLÁUSULA SEXTA – DAS OBRIGAÇÕES </w:t>
      </w:r>
    </w:p>
    <w:p w14:paraId="2D29AF56" w14:textId="55EEB929"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6.1</w:t>
      </w:r>
      <w:r w:rsidR="000250A8">
        <w:rPr>
          <w:rFonts w:ascii="Trebuchet MS" w:hAnsi="Trebuchet MS" w:cs="Arial"/>
          <w:b/>
          <w:sz w:val="22"/>
          <w:szCs w:val="22"/>
        </w:rPr>
        <w:t xml:space="preserve"> </w:t>
      </w:r>
      <w:r w:rsidRPr="00833C58">
        <w:rPr>
          <w:rFonts w:ascii="Trebuchet MS" w:hAnsi="Trebuchet MS" w:cs="Arial"/>
          <w:sz w:val="22"/>
          <w:szCs w:val="22"/>
        </w:rPr>
        <w:t>A GOL se compromete a cumprir os termos deste acordo, bem como a observar as disposições gerais de proteção ao trabalho previsto na legislação vigente em prol dos empregados.</w:t>
      </w:r>
    </w:p>
    <w:p w14:paraId="0DCD5C33" w14:textId="3D25CC50" w:rsidR="002F314A" w:rsidRDefault="002F314A" w:rsidP="00761C6F">
      <w:pPr>
        <w:spacing w:after="120" w:line="276" w:lineRule="auto"/>
        <w:ind w:firstLine="720"/>
        <w:rPr>
          <w:rFonts w:ascii="Trebuchet MS" w:hAnsi="Trebuchet MS" w:cs="Arial"/>
          <w:sz w:val="22"/>
          <w:szCs w:val="22"/>
        </w:rPr>
      </w:pPr>
      <w:r w:rsidRPr="00833C58">
        <w:rPr>
          <w:rFonts w:ascii="Trebuchet MS" w:hAnsi="Trebuchet MS" w:cs="Arial"/>
          <w:b/>
          <w:sz w:val="22"/>
          <w:szCs w:val="22"/>
        </w:rPr>
        <w:t xml:space="preserve">6.1.1 </w:t>
      </w:r>
      <w:r w:rsidRPr="00833C58">
        <w:rPr>
          <w:rFonts w:ascii="Trebuchet MS" w:hAnsi="Trebuchet MS" w:cs="Arial"/>
          <w:sz w:val="22"/>
          <w:szCs w:val="22"/>
        </w:rPr>
        <w:t>Em não havendo qualquer reclamação no prazo de 30 (trinta) dias contado do recebimento da parcela, consideram-se quitadas e corretos os pagamentos realizados.</w:t>
      </w:r>
    </w:p>
    <w:p w14:paraId="6E1BFFF0" w14:textId="77777777" w:rsidR="009A0512" w:rsidRPr="00833C58" w:rsidRDefault="009A0512" w:rsidP="00761C6F">
      <w:pPr>
        <w:spacing w:after="120" w:line="276" w:lineRule="auto"/>
        <w:ind w:firstLine="720"/>
        <w:rPr>
          <w:rFonts w:ascii="Trebuchet MS" w:hAnsi="Trebuchet MS" w:cs="Arial"/>
          <w:sz w:val="22"/>
          <w:szCs w:val="22"/>
        </w:rPr>
      </w:pPr>
    </w:p>
    <w:p w14:paraId="1A56C115" w14:textId="0934E1A7"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CLÁUSULA SÉTIMA</w:t>
      </w:r>
      <w:r w:rsidR="00A559A9">
        <w:rPr>
          <w:rFonts w:ascii="Trebuchet MS" w:hAnsi="Trebuchet MS" w:cs="Arial"/>
          <w:b/>
          <w:sz w:val="22"/>
          <w:szCs w:val="22"/>
        </w:rPr>
        <w:t xml:space="preserve"> </w:t>
      </w:r>
      <w:r w:rsidRPr="00833C58">
        <w:rPr>
          <w:rFonts w:ascii="Trebuchet MS" w:hAnsi="Trebuchet MS" w:cs="Arial"/>
          <w:b/>
          <w:sz w:val="22"/>
          <w:szCs w:val="22"/>
        </w:rPr>
        <w:t>- NÃO INCIDÊNCIA DE ENCARGOS</w:t>
      </w:r>
    </w:p>
    <w:p w14:paraId="0D3A1115" w14:textId="287DF78C"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7.1</w:t>
      </w:r>
      <w:r w:rsidR="000250A8">
        <w:rPr>
          <w:rFonts w:ascii="Trebuchet MS" w:hAnsi="Trebuchet MS" w:cs="Arial"/>
          <w:b/>
          <w:sz w:val="22"/>
          <w:szCs w:val="22"/>
        </w:rPr>
        <w:t xml:space="preserve"> </w:t>
      </w:r>
      <w:r w:rsidRPr="00833C58">
        <w:rPr>
          <w:rFonts w:ascii="Trebuchet MS" w:hAnsi="Trebuchet MS" w:cs="Arial"/>
          <w:sz w:val="22"/>
          <w:szCs w:val="22"/>
        </w:rPr>
        <w:t>Nos termos da Lei 10.101/2000</w:t>
      </w:r>
      <w:r w:rsidR="00A559A9">
        <w:rPr>
          <w:rFonts w:ascii="Trebuchet MS" w:hAnsi="Trebuchet MS" w:cs="Arial"/>
          <w:sz w:val="22"/>
          <w:szCs w:val="22"/>
        </w:rPr>
        <w:t>,</w:t>
      </w:r>
      <w:r w:rsidRPr="00833C58">
        <w:rPr>
          <w:rFonts w:ascii="Trebuchet MS" w:hAnsi="Trebuchet MS" w:cs="Arial"/>
          <w:sz w:val="22"/>
          <w:szCs w:val="22"/>
        </w:rPr>
        <w:t xml:space="preserve"> que dispõe sobre a participação dos trabalhadores nos lucros ou resultados da empresa e dá outras providências, a PPR objeto deste acordo será integralmente tributada, com base em tabela progressiva vigente para efeito da apuração do imposto sobre a renda. </w:t>
      </w:r>
    </w:p>
    <w:p w14:paraId="3B329FB6" w14:textId="431859A5" w:rsidR="002F314A" w:rsidRPr="00833C58" w:rsidRDefault="002F314A" w:rsidP="00761C6F">
      <w:pPr>
        <w:spacing w:after="120" w:line="276" w:lineRule="auto"/>
        <w:ind w:firstLine="576"/>
        <w:rPr>
          <w:rFonts w:ascii="Trebuchet MS" w:hAnsi="Trebuchet MS" w:cs="Arial"/>
          <w:sz w:val="22"/>
          <w:szCs w:val="22"/>
        </w:rPr>
      </w:pPr>
      <w:r w:rsidRPr="00833C58">
        <w:rPr>
          <w:rFonts w:ascii="Trebuchet MS" w:hAnsi="Trebuchet MS" w:cs="Arial"/>
          <w:b/>
          <w:sz w:val="22"/>
          <w:szCs w:val="22"/>
        </w:rPr>
        <w:t xml:space="preserve">7.1.1 </w:t>
      </w:r>
      <w:r w:rsidRPr="00833C58">
        <w:rPr>
          <w:rFonts w:ascii="Trebuchet MS" w:hAnsi="Trebuchet MS" w:cs="Arial"/>
          <w:sz w:val="22"/>
          <w:szCs w:val="22"/>
        </w:rPr>
        <w:t>Em conformidade com</w:t>
      </w:r>
      <w:r w:rsidRPr="00833C58">
        <w:rPr>
          <w:rFonts w:ascii="Trebuchet MS" w:hAnsi="Trebuchet MS" w:cs="Arial"/>
          <w:b/>
          <w:sz w:val="22"/>
          <w:szCs w:val="22"/>
        </w:rPr>
        <w:t xml:space="preserve"> </w:t>
      </w:r>
      <w:r w:rsidRPr="00833C58">
        <w:rPr>
          <w:rFonts w:ascii="Trebuchet MS" w:hAnsi="Trebuchet MS" w:cs="Arial"/>
          <w:sz w:val="22"/>
          <w:szCs w:val="22"/>
        </w:rPr>
        <w:t>o artigo 3º, caput, da lei supracitada, as importâncias pagas a título de Participação nos Resultados aos empregados abrangidos por este Acordo não complementam ou substituem a remuneração de natureza salarial devida pela GOL aos seus empregados, nem constituem base de incidência de qualquer encargo trabalhista, previdenciário ou do FGTS, não sendo-lhes aplicável, igualmente, o princípio da habitualidade.</w:t>
      </w:r>
    </w:p>
    <w:p w14:paraId="3C4974A9" w14:textId="43368316" w:rsidR="000250A8" w:rsidRDefault="000250A8" w:rsidP="00A0489A">
      <w:pPr>
        <w:pStyle w:val="Ttulo2"/>
        <w:numPr>
          <w:ilvl w:val="0"/>
          <w:numId w:val="0"/>
        </w:numPr>
        <w:spacing w:after="120" w:line="276" w:lineRule="auto"/>
        <w:ind w:left="576" w:hanging="576"/>
        <w:jc w:val="both"/>
        <w:rPr>
          <w:rFonts w:ascii="Trebuchet MS" w:hAnsi="Trebuchet MS" w:cs="Arial"/>
          <w:bCs w:val="0"/>
          <w:sz w:val="22"/>
          <w:szCs w:val="22"/>
        </w:rPr>
      </w:pPr>
    </w:p>
    <w:p w14:paraId="1D4FC839" w14:textId="18C0F565" w:rsidR="009A0512" w:rsidRDefault="009A0512" w:rsidP="009A0512">
      <w:pPr>
        <w:rPr>
          <w:lang w:val="x-none" w:eastAsia="x-none"/>
        </w:rPr>
      </w:pPr>
    </w:p>
    <w:p w14:paraId="3D92F07E" w14:textId="4920F295" w:rsidR="009A0512" w:rsidRDefault="009A0512" w:rsidP="009A0512">
      <w:pPr>
        <w:rPr>
          <w:lang w:val="x-none" w:eastAsia="x-none"/>
        </w:rPr>
      </w:pPr>
    </w:p>
    <w:p w14:paraId="10070BAF" w14:textId="77777777" w:rsidR="009A0512" w:rsidRPr="009A0512" w:rsidRDefault="009A0512" w:rsidP="009A0512">
      <w:pPr>
        <w:rPr>
          <w:lang w:val="x-none" w:eastAsia="x-none"/>
        </w:rPr>
      </w:pPr>
    </w:p>
    <w:p w14:paraId="2025EB20" w14:textId="52E52857" w:rsidR="002F314A" w:rsidRPr="00833C58" w:rsidRDefault="002F314A" w:rsidP="00A0489A">
      <w:pPr>
        <w:pStyle w:val="Ttulo2"/>
        <w:numPr>
          <w:ilvl w:val="0"/>
          <w:numId w:val="0"/>
        </w:numPr>
        <w:spacing w:after="120" w:line="276" w:lineRule="auto"/>
        <w:ind w:left="576" w:hanging="576"/>
        <w:jc w:val="both"/>
        <w:rPr>
          <w:rFonts w:ascii="Trebuchet MS" w:hAnsi="Trebuchet MS" w:cs="Arial"/>
          <w:b w:val="0"/>
          <w:bCs w:val="0"/>
          <w:sz w:val="22"/>
          <w:szCs w:val="22"/>
        </w:rPr>
      </w:pPr>
      <w:r w:rsidRPr="00833C58">
        <w:rPr>
          <w:rFonts w:ascii="Trebuchet MS" w:hAnsi="Trebuchet MS" w:cs="Arial"/>
          <w:bCs w:val="0"/>
          <w:sz w:val="22"/>
          <w:szCs w:val="22"/>
        </w:rPr>
        <w:lastRenderedPageBreak/>
        <w:t>CLÁUSULA</w:t>
      </w:r>
      <w:r w:rsidRPr="00833C58">
        <w:rPr>
          <w:rFonts w:ascii="Trebuchet MS" w:hAnsi="Trebuchet MS" w:cs="Arial"/>
          <w:bCs w:val="0"/>
          <w:sz w:val="22"/>
          <w:szCs w:val="22"/>
          <w:lang w:val="pt-BR"/>
        </w:rPr>
        <w:t xml:space="preserve"> OITAVA</w:t>
      </w:r>
      <w:r w:rsidRPr="00833C58">
        <w:rPr>
          <w:rFonts w:ascii="Trebuchet MS" w:hAnsi="Trebuchet MS" w:cs="Arial"/>
          <w:bCs w:val="0"/>
          <w:sz w:val="22"/>
          <w:szCs w:val="22"/>
        </w:rPr>
        <w:t xml:space="preserve"> - DEPÓSITO E REGISTRO</w:t>
      </w:r>
    </w:p>
    <w:p w14:paraId="69B9F494" w14:textId="0A49F914"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8.1</w:t>
      </w:r>
      <w:r w:rsidR="000250A8">
        <w:rPr>
          <w:rFonts w:ascii="Trebuchet MS" w:hAnsi="Trebuchet MS" w:cs="Arial"/>
          <w:b/>
          <w:sz w:val="22"/>
          <w:szCs w:val="22"/>
        </w:rPr>
        <w:t xml:space="preserve"> </w:t>
      </w:r>
      <w:r w:rsidRPr="00833C58">
        <w:rPr>
          <w:rFonts w:ascii="Trebuchet MS" w:hAnsi="Trebuchet MS" w:cs="Arial"/>
          <w:sz w:val="22"/>
          <w:szCs w:val="22"/>
        </w:rPr>
        <w:t>Para que produza seus efeitos legais e se torne obrigatório para os trabalhadores por ele abrangidos, as partes depositarão e requererão o registro do presente Acordo Coletivo de Trabalho, por meio do Sistema MEDIADOR, disponível no endereço eletrônico do Ministério do Trabalho e Emprego na internet (www.mte.gov.br), nos termos do artigo 614 da CLT, e da Instrução Normativa SRT/MTE n.º 06/2007.</w:t>
      </w:r>
    </w:p>
    <w:p w14:paraId="3FAFF3EF" w14:textId="77777777" w:rsidR="000250A8" w:rsidRDefault="000250A8" w:rsidP="002F314A">
      <w:pPr>
        <w:spacing w:after="120" w:line="276" w:lineRule="auto"/>
        <w:rPr>
          <w:rFonts w:ascii="Trebuchet MS" w:hAnsi="Trebuchet MS" w:cs="Arial"/>
          <w:b/>
          <w:sz w:val="22"/>
          <w:szCs w:val="22"/>
        </w:rPr>
      </w:pPr>
    </w:p>
    <w:p w14:paraId="03A7387E" w14:textId="690D562D"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CLÁUSULA NONA – PRORROGAÇÃO E REVISÃO</w:t>
      </w:r>
    </w:p>
    <w:p w14:paraId="412EDEF0"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9.1</w:t>
      </w:r>
      <w:r w:rsidRPr="00833C58">
        <w:rPr>
          <w:rFonts w:ascii="Trebuchet MS" w:hAnsi="Trebuchet MS" w:cs="Arial"/>
          <w:b/>
          <w:sz w:val="22"/>
          <w:szCs w:val="22"/>
        </w:rPr>
        <w:tab/>
      </w:r>
      <w:r w:rsidRPr="00833C58">
        <w:rPr>
          <w:rFonts w:ascii="Trebuchet MS" w:hAnsi="Trebuchet MS" w:cs="Arial"/>
          <w:sz w:val="22"/>
          <w:szCs w:val="22"/>
        </w:rPr>
        <w:t xml:space="preserve">Este Acordo Coletivo de Trabalho poderá ter sua validade limitada ao período previamente estabelecido, considerando-se expressamente extinto no término de sua validade, sem qualquer repercussão para os períodos futuros. Este Acordo Coletivo de Trabalho poderá ser revisto, total ou parcialmente, mediante a realização de Assembleia Geral das partes acordantes, nos termos do artigo 615 e seguintes, da CLT. </w:t>
      </w:r>
    </w:p>
    <w:p w14:paraId="3E2B7AA0" w14:textId="77777777" w:rsidR="002F314A" w:rsidRPr="00833C58" w:rsidRDefault="002F314A" w:rsidP="00761C6F">
      <w:pPr>
        <w:spacing w:after="120" w:line="276" w:lineRule="auto"/>
        <w:ind w:firstLine="576"/>
        <w:rPr>
          <w:rFonts w:ascii="Trebuchet MS" w:hAnsi="Trebuchet MS" w:cs="Arial"/>
          <w:sz w:val="22"/>
          <w:szCs w:val="22"/>
        </w:rPr>
      </w:pPr>
      <w:r w:rsidRPr="00833C58">
        <w:rPr>
          <w:rFonts w:ascii="Trebuchet MS" w:hAnsi="Trebuchet MS" w:cs="Arial"/>
          <w:b/>
          <w:sz w:val="22"/>
          <w:szCs w:val="22"/>
        </w:rPr>
        <w:t>9.1.1</w:t>
      </w:r>
      <w:r w:rsidRPr="00833C58">
        <w:rPr>
          <w:rFonts w:ascii="Trebuchet MS" w:hAnsi="Trebuchet MS" w:cs="Arial"/>
          <w:b/>
          <w:sz w:val="22"/>
          <w:szCs w:val="22"/>
        </w:rPr>
        <w:tab/>
      </w:r>
      <w:r w:rsidRPr="00833C58">
        <w:rPr>
          <w:rFonts w:ascii="Trebuchet MS" w:hAnsi="Trebuchet MS" w:cs="Arial"/>
          <w:sz w:val="22"/>
          <w:szCs w:val="22"/>
        </w:rPr>
        <w:t xml:space="preserve">O instrumento de revisão deverá ser depositado, para fins de registro e arquivamento, na repartição em que </w:t>
      </w:r>
      <w:proofErr w:type="gramStart"/>
      <w:r w:rsidRPr="00833C58">
        <w:rPr>
          <w:rFonts w:ascii="Trebuchet MS" w:hAnsi="Trebuchet MS" w:cs="Arial"/>
          <w:sz w:val="22"/>
          <w:szCs w:val="22"/>
        </w:rPr>
        <w:t>o mesmo</w:t>
      </w:r>
      <w:proofErr w:type="gramEnd"/>
      <w:r w:rsidRPr="00833C58">
        <w:rPr>
          <w:rFonts w:ascii="Trebuchet MS" w:hAnsi="Trebuchet MS" w:cs="Arial"/>
          <w:sz w:val="22"/>
          <w:szCs w:val="22"/>
        </w:rPr>
        <w:t xml:space="preserve"> foi originalmente depositado, observada a Cláusula Oitava acima.</w:t>
      </w:r>
    </w:p>
    <w:p w14:paraId="250C1302" w14:textId="77777777" w:rsidR="002F314A" w:rsidRPr="00833C58" w:rsidRDefault="002F314A" w:rsidP="002F314A">
      <w:pPr>
        <w:spacing w:after="120" w:line="276" w:lineRule="auto"/>
        <w:rPr>
          <w:rFonts w:ascii="Trebuchet MS" w:hAnsi="Trebuchet MS" w:cs="Arial"/>
          <w:sz w:val="22"/>
          <w:szCs w:val="22"/>
        </w:rPr>
      </w:pPr>
    </w:p>
    <w:p w14:paraId="5B42071F" w14:textId="77777777" w:rsidR="002F314A" w:rsidRPr="00833C58" w:rsidRDefault="002F314A" w:rsidP="00A0489A">
      <w:pPr>
        <w:pStyle w:val="Ttulo2"/>
        <w:numPr>
          <w:ilvl w:val="0"/>
          <w:numId w:val="0"/>
        </w:numPr>
        <w:spacing w:after="120" w:line="276" w:lineRule="auto"/>
        <w:ind w:left="576" w:hanging="576"/>
        <w:jc w:val="both"/>
        <w:rPr>
          <w:rFonts w:ascii="Trebuchet MS" w:hAnsi="Trebuchet MS" w:cs="Arial"/>
          <w:b w:val="0"/>
          <w:bCs w:val="0"/>
          <w:sz w:val="22"/>
          <w:szCs w:val="22"/>
        </w:rPr>
      </w:pPr>
      <w:r w:rsidRPr="00833C58">
        <w:rPr>
          <w:rFonts w:ascii="Trebuchet MS" w:hAnsi="Trebuchet MS" w:cs="Arial"/>
          <w:bCs w:val="0"/>
          <w:sz w:val="22"/>
          <w:szCs w:val="22"/>
        </w:rPr>
        <w:t xml:space="preserve">CLÁUSULA </w:t>
      </w:r>
      <w:r w:rsidRPr="00833C58">
        <w:rPr>
          <w:rFonts w:ascii="Trebuchet MS" w:hAnsi="Trebuchet MS" w:cs="Arial"/>
          <w:bCs w:val="0"/>
          <w:sz w:val="22"/>
          <w:szCs w:val="22"/>
          <w:lang w:val="pt-BR"/>
        </w:rPr>
        <w:t xml:space="preserve">DÉCIMA </w:t>
      </w:r>
      <w:r w:rsidRPr="00833C58">
        <w:rPr>
          <w:rFonts w:ascii="Trebuchet MS" w:hAnsi="Trebuchet MS" w:cs="Arial"/>
          <w:bCs w:val="0"/>
          <w:sz w:val="22"/>
          <w:szCs w:val="22"/>
        </w:rPr>
        <w:t>- JUÍZO COMPETENTE</w:t>
      </w:r>
    </w:p>
    <w:p w14:paraId="0F181079"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10.1</w:t>
      </w:r>
      <w:r w:rsidRPr="00833C58">
        <w:rPr>
          <w:rFonts w:ascii="Trebuchet MS" w:hAnsi="Trebuchet MS" w:cs="Arial"/>
          <w:b/>
          <w:sz w:val="22"/>
          <w:szCs w:val="22"/>
        </w:rPr>
        <w:tab/>
      </w:r>
      <w:r w:rsidRPr="00833C58">
        <w:rPr>
          <w:rFonts w:ascii="Trebuchet MS" w:hAnsi="Trebuchet MS" w:cs="Arial"/>
          <w:sz w:val="22"/>
          <w:szCs w:val="22"/>
        </w:rPr>
        <w:t>Será competente a Justiça do Trabalho da Cidade de São Paulo, Estado de São Paulo, para dirimir quaisquer divergências surgidas na aplicação do presente Acordo Coletivo de Trabalho.</w:t>
      </w:r>
    </w:p>
    <w:p w14:paraId="293CAE20" w14:textId="77777777" w:rsidR="002F314A" w:rsidRPr="00833C58" w:rsidRDefault="002F314A" w:rsidP="002F314A">
      <w:pPr>
        <w:spacing w:after="120" w:line="276" w:lineRule="auto"/>
        <w:rPr>
          <w:rFonts w:ascii="Trebuchet MS" w:hAnsi="Trebuchet MS" w:cs="Arial"/>
          <w:b/>
          <w:sz w:val="22"/>
          <w:szCs w:val="22"/>
        </w:rPr>
      </w:pPr>
    </w:p>
    <w:p w14:paraId="17F0D5FF" w14:textId="77777777"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CLÁUSULA DÉCIMA PRIMEIRA – VIGÊNCIA</w:t>
      </w:r>
    </w:p>
    <w:p w14:paraId="0D4E5F59" w14:textId="77777777" w:rsidR="002F314A" w:rsidRPr="00833C58" w:rsidRDefault="002F314A" w:rsidP="002F314A">
      <w:pPr>
        <w:spacing w:after="120" w:line="276" w:lineRule="auto"/>
        <w:rPr>
          <w:rFonts w:ascii="Trebuchet MS" w:hAnsi="Trebuchet MS" w:cs="Arial"/>
          <w:b/>
          <w:sz w:val="22"/>
          <w:szCs w:val="22"/>
        </w:rPr>
      </w:pPr>
    </w:p>
    <w:p w14:paraId="12AC864B"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b/>
          <w:sz w:val="22"/>
          <w:szCs w:val="22"/>
        </w:rPr>
        <w:t>11.1</w:t>
      </w:r>
      <w:r w:rsidRPr="00833C58">
        <w:rPr>
          <w:rFonts w:ascii="Trebuchet MS" w:hAnsi="Trebuchet MS" w:cs="Arial"/>
          <w:sz w:val="22"/>
          <w:szCs w:val="22"/>
        </w:rPr>
        <w:tab/>
        <w:t>Este acordo tem prazo de 12 (doze) meses, contados a partir de 1º de janeiro de 2023, independentemente de sua posterior assinatura, e vigorará até 31 de dezembro de 2023.</w:t>
      </w:r>
    </w:p>
    <w:p w14:paraId="7FA89E1E" w14:textId="77777777" w:rsidR="002F314A" w:rsidRPr="00833C58" w:rsidRDefault="002F314A" w:rsidP="002F314A">
      <w:pPr>
        <w:spacing w:after="120" w:line="276" w:lineRule="auto"/>
        <w:rPr>
          <w:rFonts w:ascii="Trebuchet MS" w:hAnsi="Trebuchet MS" w:cs="Arial"/>
          <w:sz w:val="22"/>
          <w:szCs w:val="22"/>
        </w:rPr>
      </w:pPr>
    </w:p>
    <w:p w14:paraId="02C6F1EB"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sz w:val="22"/>
          <w:szCs w:val="22"/>
        </w:rPr>
        <w:t xml:space="preserve">E por estarem justas e contratadas as partes assinam o presente Acordo para que produza os seus efeitos legais.  </w:t>
      </w:r>
    </w:p>
    <w:p w14:paraId="253B7227"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sz w:val="22"/>
          <w:szCs w:val="22"/>
        </w:rPr>
        <w:t xml:space="preserve"> </w:t>
      </w:r>
    </w:p>
    <w:p w14:paraId="74971B55"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sz w:val="22"/>
          <w:szCs w:val="22"/>
        </w:rPr>
        <w:t xml:space="preserve">São Paulo, 02 de </w:t>
      </w:r>
      <w:proofErr w:type="gramStart"/>
      <w:r w:rsidRPr="00833C58">
        <w:rPr>
          <w:rFonts w:ascii="Trebuchet MS" w:hAnsi="Trebuchet MS" w:cs="Arial"/>
          <w:sz w:val="22"/>
          <w:szCs w:val="22"/>
        </w:rPr>
        <w:t>Janeiro</w:t>
      </w:r>
      <w:proofErr w:type="gramEnd"/>
      <w:r w:rsidRPr="00833C58">
        <w:rPr>
          <w:rFonts w:ascii="Trebuchet MS" w:hAnsi="Trebuchet MS" w:cs="Arial"/>
          <w:sz w:val="22"/>
          <w:szCs w:val="22"/>
        </w:rPr>
        <w:t xml:space="preserve"> de 2023.   </w:t>
      </w:r>
    </w:p>
    <w:p w14:paraId="64008290" w14:textId="77777777" w:rsidR="002F314A" w:rsidRPr="00833C58" w:rsidRDefault="002F314A" w:rsidP="002F314A">
      <w:pPr>
        <w:spacing w:after="120" w:line="276" w:lineRule="auto"/>
        <w:rPr>
          <w:rFonts w:ascii="Trebuchet MS" w:hAnsi="Trebuchet MS" w:cs="Arial"/>
          <w:sz w:val="22"/>
          <w:szCs w:val="22"/>
        </w:rPr>
      </w:pPr>
    </w:p>
    <w:p w14:paraId="029DC3BB" w14:textId="77777777"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 xml:space="preserve">Pela GOL Linhas Aéreas S/A.  </w:t>
      </w:r>
    </w:p>
    <w:p w14:paraId="06139644" w14:textId="77777777" w:rsidR="002F314A" w:rsidRPr="00833C58" w:rsidRDefault="002F314A" w:rsidP="002F314A">
      <w:pPr>
        <w:spacing w:after="120" w:line="276" w:lineRule="auto"/>
        <w:rPr>
          <w:rFonts w:ascii="Trebuchet MS" w:hAnsi="Trebuchet MS" w:cs="Arial"/>
          <w:sz w:val="22"/>
          <w:szCs w:val="22"/>
        </w:rPr>
      </w:pPr>
    </w:p>
    <w:p w14:paraId="38785DFC" w14:textId="77777777" w:rsidR="002F314A" w:rsidRPr="00833C58" w:rsidRDefault="002F314A" w:rsidP="002F314A">
      <w:pPr>
        <w:spacing w:after="120" w:line="276" w:lineRule="auto"/>
        <w:rPr>
          <w:rFonts w:ascii="Trebuchet MS" w:hAnsi="Trebuchet MS" w:cs="Arial"/>
          <w:sz w:val="22"/>
          <w:szCs w:val="22"/>
        </w:rPr>
      </w:pPr>
      <w:r w:rsidRPr="00833C58">
        <w:rPr>
          <w:rFonts w:ascii="Trebuchet MS" w:hAnsi="Trebuchet MS" w:cs="Arial"/>
          <w:sz w:val="22"/>
          <w:szCs w:val="22"/>
        </w:rPr>
        <w:t xml:space="preserve">_________________________________ </w:t>
      </w:r>
    </w:p>
    <w:p w14:paraId="7CBA579F" w14:textId="77777777" w:rsidR="002F314A" w:rsidRPr="00833C58" w:rsidRDefault="002F314A" w:rsidP="002F314A">
      <w:pPr>
        <w:spacing w:line="276" w:lineRule="auto"/>
        <w:rPr>
          <w:rFonts w:ascii="Trebuchet MS" w:hAnsi="Trebuchet MS" w:cs="Arial"/>
          <w:sz w:val="22"/>
          <w:szCs w:val="22"/>
        </w:rPr>
      </w:pPr>
      <w:r w:rsidRPr="00833C58">
        <w:rPr>
          <w:rFonts w:ascii="Trebuchet MS" w:hAnsi="Trebuchet MS" w:cs="Arial"/>
          <w:sz w:val="22"/>
          <w:szCs w:val="22"/>
        </w:rPr>
        <w:t xml:space="preserve">Jean Carlo Alves Nogueira </w:t>
      </w:r>
    </w:p>
    <w:p w14:paraId="13C06F1E" w14:textId="77777777" w:rsidR="002F314A" w:rsidRPr="00833C58" w:rsidRDefault="002F314A" w:rsidP="002F314A">
      <w:pPr>
        <w:spacing w:line="276" w:lineRule="auto"/>
        <w:rPr>
          <w:rFonts w:ascii="Trebuchet MS" w:hAnsi="Trebuchet MS" w:cs="Arial"/>
          <w:sz w:val="22"/>
          <w:szCs w:val="22"/>
        </w:rPr>
      </w:pPr>
      <w:r w:rsidRPr="00833C58">
        <w:rPr>
          <w:rFonts w:ascii="Trebuchet MS" w:hAnsi="Trebuchet MS" w:cs="Arial"/>
          <w:sz w:val="22"/>
          <w:szCs w:val="22"/>
        </w:rPr>
        <w:lastRenderedPageBreak/>
        <w:t xml:space="preserve">Diretor Executivo de Gente e Cultura  </w:t>
      </w:r>
    </w:p>
    <w:p w14:paraId="58738B38" w14:textId="77777777" w:rsidR="002F314A" w:rsidRPr="00833C58" w:rsidRDefault="002F314A" w:rsidP="002F314A">
      <w:pPr>
        <w:spacing w:after="120" w:line="276" w:lineRule="auto"/>
        <w:rPr>
          <w:rFonts w:ascii="Trebuchet MS" w:hAnsi="Trebuchet MS" w:cs="Arial"/>
          <w:sz w:val="22"/>
          <w:szCs w:val="22"/>
        </w:rPr>
      </w:pPr>
    </w:p>
    <w:p w14:paraId="63B0BB75" w14:textId="77777777" w:rsidR="002F314A" w:rsidRPr="00833C58" w:rsidRDefault="002F314A" w:rsidP="002F314A">
      <w:pPr>
        <w:spacing w:after="120" w:line="276" w:lineRule="auto"/>
        <w:rPr>
          <w:rFonts w:ascii="Trebuchet MS" w:hAnsi="Trebuchet MS" w:cs="Arial"/>
          <w:b/>
          <w:sz w:val="22"/>
          <w:szCs w:val="22"/>
        </w:rPr>
      </w:pPr>
      <w:r w:rsidRPr="00833C58">
        <w:rPr>
          <w:rFonts w:ascii="Trebuchet MS" w:hAnsi="Trebuchet MS" w:cs="Arial"/>
          <w:b/>
          <w:sz w:val="22"/>
          <w:szCs w:val="22"/>
        </w:rPr>
        <w:t>Pelo Sindicato XXXXXXXXXXXXXX</w:t>
      </w:r>
    </w:p>
    <w:p w14:paraId="324F70DB" w14:textId="6638E767" w:rsidR="002F314A" w:rsidRDefault="002F314A" w:rsidP="002F314A">
      <w:pPr>
        <w:spacing w:line="276" w:lineRule="auto"/>
        <w:rPr>
          <w:rFonts w:ascii="Trebuchet MS" w:hAnsi="Trebuchet MS" w:cs="Arial"/>
          <w:sz w:val="22"/>
          <w:szCs w:val="22"/>
        </w:rPr>
      </w:pPr>
    </w:p>
    <w:p w14:paraId="3012499D" w14:textId="77777777" w:rsidR="006C6719" w:rsidRPr="00833C58" w:rsidRDefault="006C6719" w:rsidP="002F314A">
      <w:pPr>
        <w:spacing w:line="276" w:lineRule="auto"/>
        <w:rPr>
          <w:rFonts w:ascii="Trebuchet MS" w:hAnsi="Trebuchet MS" w:cs="Arial"/>
          <w:sz w:val="22"/>
          <w:szCs w:val="22"/>
        </w:rPr>
      </w:pPr>
    </w:p>
    <w:p w14:paraId="2CA95195" w14:textId="77777777" w:rsidR="002F314A" w:rsidRPr="00833C58" w:rsidRDefault="002F314A" w:rsidP="002F314A">
      <w:pPr>
        <w:spacing w:line="276" w:lineRule="auto"/>
        <w:rPr>
          <w:rFonts w:ascii="Trebuchet MS" w:hAnsi="Trebuchet MS" w:cs="Arial"/>
          <w:sz w:val="22"/>
          <w:szCs w:val="22"/>
        </w:rPr>
      </w:pPr>
      <w:r w:rsidRPr="00833C58">
        <w:rPr>
          <w:rFonts w:ascii="Trebuchet MS" w:hAnsi="Trebuchet MS" w:cs="Arial"/>
          <w:sz w:val="22"/>
          <w:szCs w:val="22"/>
        </w:rPr>
        <w:t xml:space="preserve">_________________________________ </w:t>
      </w:r>
    </w:p>
    <w:p w14:paraId="76AB9AAA" w14:textId="77777777" w:rsidR="002F314A" w:rsidRPr="00833C58" w:rsidRDefault="002F314A" w:rsidP="002F314A">
      <w:pPr>
        <w:spacing w:line="276" w:lineRule="auto"/>
        <w:rPr>
          <w:rFonts w:ascii="Trebuchet MS" w:hAnsi="Trebuchet MS" w:cs="Arial"/>
          <w:sz w:val="22"/>
          <w:szCs w:val="22"/>
        </w:rPr>
      </w:pPr>
      <w:r w:rsidRPr="00833C58">
        <w:rPr>
          <w:rFonts w:ascii="Trebuchet MS" w:hAnsi="Trebuchet MS" w:cs="Arial"/>
          <w:sz w:val="22"/>
          <w:szCs w:val="22"/>
        </w:rPr>
        <w:t>XXXXXXXXXXX</w:t>
      </w:r>
    </w:p>
    <w:p w14:paraId="30596E49" w14:textId="77777777" w:rsidR="002F314A" w:rsidRPr="00833C58" w:rsidRDefault="002F314A" w:rsidP="002F314A">
      <w:pPr>
        <w:spacing w:line="276" w:lineRule="auto"/>
        <w:rPr>
          <w:rFonts w:ascii="Trebuchet MS" w:hAnsi="Trebuchet MS"/>
          <w:sz w:val="22"/>
          <w:szCs w:val="22"/>
        </w:rPr>
      </w:pPr>
      <w:r w:rsidRPr="00833C58">
        <w:rPr>
          <w:rFonts w:ascii="Trebuchet MS" w:hAnsi="Trebuchet MS" w:cs="Arial"/>
          <w:sz w:val="22"/>
          <w:szCs w:val="22"/>
        </w:rPr>
        <w:t>Presidente</w:t>
      </w:r>
    </w:p>
    <w:sectPr w:rsidR="002F314A" w:rsidRPr="00833C58" w:rsidSect="00240B8C">
      <w:headerReference w:type="even" r:id="rId8"/>
      <w:headerReference w:type="default" r:id="rId9"/>
      <w:footerReference w:type="default" r:id="rId10"/>
      <w:headerReference w:type="first" r:id="rId11"/>
      <w:pgSz w:w="11900" w:h="16840"/>
      <w:pgMar w:top="2410" w:right="1077" w:bottom="156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669D" w14:textId="77777777" w:rsidR="009774B3" w:rsidRDefault="009774B3" w:rsidP="007E5D18">
      <w:r>
        <w:separator/>
      </w:r>
    </w:p>
  </w:endnote>
  <w:endnote w:type="continuationSeparator" w:id="0">
    <w:p w14:paraId="613C7A27" w14:textId="77777777" w:rsidR="009774B3" w:rsidRDefault="009774B3" w:rsidP="007E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539875"/>
      <w:docPartObj>
        <w:docPartGallery w:val="Page Numbers (Bottom of Page)"/>
        <w:docPartUnique/>
      </w:docPartObj>
    </w:sdtPr>
    <w:sdtContent>
      <w:sdt>
        <w:sdtPr>
          <w:id w:val="-1769616900"/>
          <w:docPartObj>
            <w:docPartGallery w:val="Page Numbers (Top of Page)"/>
            <w:docPartUnique/>
          </w:docPartObj>
        </w:sdtPr>
        <w:sdtContent>
          <w:p w14:paraId="392BBA23" w14:textId="4328FB5B" w:rsidR="00985AEA" w:rsidRDefault="00985AEA">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0DA44E3" w14:textId="77777777" w:rsidR="00985AEA" w:rsidRDefault="00985A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A807" w14:textId="77777777" w:rsidR="009774B3" w:rsidRDefault="009774B3" w:rsidP="007E5D18">
      <w:r>
        <w:separator/>
      </w:r>
    </w:p>
  </w:footnote>
  <w:footnote w:type="continuationSeparator" w:id="0">
    <w:p w14:paraId="36E856AF" w14:textId="77777777" w:rsidR="009774B3" w:rsidRDefault="009774B3" w:rsidP="007E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AAF0" w14:textId="6787FA89" w:rsidR="007E5D18" w:rsidRDefault="00000000">
    <w:pPr>
      <w:pStyle w:val="Cabealho"/>
    </w:pPr>
    <w:r>
      <w:rPr>
        <w:noProof/>
      </w:rPr>
      <w:pict w14:anchorId="66A34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0795" o:spid="_x0000_s1027" type="#_x0000_t75" alt="" style="position:absolute;margin-left:0;margin-top:0;width:620.5pt;height:877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147A" w14:textId="1B3C5656" w:rsidR="007E5D18" w:rsidRDefault="00000000">
    <w:pPr>
      <w:pStyle w:val="Cabealho"/>
    </w:pPr>
    <w:r>
      <w:rPr>
        <w:noProof/>
      </w:rPr>
      <w:pict w14:anchorId="74C8D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0796" o:spid="_x0000_s1026" type="#_x0000_t75" alt="" style="position:absolute;margin-left:-66.6pt;margin-top:-142.35pt;width:620.5pt;height:877pt;z-index:-251650048;mso-wrap-edited:f;mso-width-percent:0;mso-height-percent:0;mso-position-horizontal-relative:margin;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B120" w14:textId="364B2958" w:rsidR="007E5D18" w:rsidRDefault="00000000">
    <w:pPr>
      <w:pStyle w:val="Cabealho"/>
    </w:pPr>
    <w:r>
      <w:rPr>
        <w:noProof/>
      </w:rPr>
      <w:pict w14:anchorId="7C7DD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0794" o:spid="_x0000_s1025" type="#_x0000_t75" alt="" style="position:absolute;margin-left:0;margin-top:0;width:620.5pt;height:877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75FD"/>
    <w:multiLevelType w:val="hybridMultilevel"/>
    <w:tmpl w:val="249865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2B8557FE"/>
    <w:multiLevelType w:val="hybridMultilevel"/>
    <w:tmpl w:val="3320AF6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4A346A05"/>
    <w:multiLevelType w:val="hybridMultilevel"/>
    <w:tmpl w:val="07E2E3FC"/>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15:restartNumberingAfterBreak="0">
    <w:nsid w:val="506171EC"/>
    <w:multiLevelType w:val="multilevel"/>
    <w:tmpl w:val="565091F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E74F2C"/>
    <w:multiLevelType w:val="hybridMultilevel"/>
    <w:tmpl w:val="4190AE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9F3170"/>
    <w:multiLevelType w:val="hybridMultilevel"/>
    <w:tmpl w:val="8C10D0C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712029D6"/>
    <w:multiLevelType w:val="hybridMultilevel"/>
    <w:tmpl w:val="8280EF5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713D0ABA"/>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7FB235D"/>
    <w:multiLevelType w:val="multilevel"/>
    <w:tmpl w:val="B194ECEC"/>
    <w:lvl w:ilvl="0">
      <w:start w:val="1"/>
      <w:numFmt w:val="decimal"/>
      <w:pStyle w:val="Ttulo1"/>
      <w:lvlText w:val="%1"/>
      <w:lvlJc w:val="left"/>
      <w:pPr>
        <w:ind w:left="432" w:hanging="432"/>
      </w:pPr>
    </w:lvl>
    <w:lvl w:ilvl="1">
      <w:start w:val="1"/>
      <w:numFmt w:val="decimal"/>
      <w:pStyle w:val="Ttulo2"/>
      <w:lvlText w:val="%1.%2"/>
      <w:lvlJc w:val="left"/>
      <w:pPr>
        <w:ind w:left="576" w:hanging="576"/>
      </w:pPr>
      <w:rPr>
        <w:b/>
        <w:bCs/>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248929539">
    <w:abstractNumId w:val="8"/>
  </w:num>
  <w:num w:numId="2" w16cid:durableId="1069352028">
    <w:abstractNumId w:val="3"/>
  </w:num>
  <w:num w:numId="3" w16cid:durableId="549415792">
    <w:abstractNumId w:val="7"/>
  </w:num>
  <w:num w:numId="4" w16cid:durableId="1820534924">
    <w:abstractNumId w:val="2"/>
  </w:num>
  <w:num w:numId="5" w16cid:durableId="410977617">
    <w:abstractNumId w:val="1"/>
  </w:num>
  <w:num w:numId="6" w16cid:durableId="54820090">
    <w:abstractNumId w:val="5"/>
  </w:num>
  <w:num w:numId="7" w16cid:durableId="1947883526">
    <w:abstractNumId w:val="0"/>
  </w:num>
  <w:num w:numId="8" w16cid:durableId="423460784">
    <w:abstractNumId w:val="4"/>
  </w:num>
  <w:num w:numId="9" w16cid:durableId="754743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18"/>
    <w:rsid w:val="00001256"/>
    <w:rsid w:val="00002E9F"/>
    <w:rsid w:val="0000358B"/>
    <w:rsid w:val="00020AA2"/>
    <w:rsid w:val="00021645"/>
    <w:rsid w:val="000221B3"/>
    <w:rsid w:val="0002434E"/>
    <w:rsid w:val="000250A8"/>
    <w:rsid w:val="00025897"/>
    <w:rsid w:val="00035C56"/>
    <w:rsid w:val="0003685B"/>
    <w:rsid w:val="00036F8F"/>
    <w:rsid w:val="0004443B"/>
    <w:rsid w:val="00046503"/>
    <w:rsid w:val="00056727"/>
    <w:rsid w:val="00060209"/>
    <w:rsid w:val="00065725"/>
    <w:rsid w:val="00067752"/>
    <w:rsid w:val="00074636"/>
    <w:rsid w:val="00080287"/>
    <w:rsid w:val="000875EE"/>
    <w:rsid w:val="00095012"/>
    <w:rsid w:val="0009576C"/>
    <w:rsid w:val="000A14DE"/>
    <w:rsid w:val="000A31D0"/>
    <w:rsid w:val="000A608B"/>
    <w:rsid w:val="000A75AE"/>
    <w:rsid w:val="000D1625"/>
    <w:rsid w:val="000D60D9"/>
    <w:rsid w:val="000F240A"/>
    <w:rsid w:val="000F6437"/>
    <w:rsid w:val="000F6543"/>
    <w:rsid w:val="00100A87"/>
    <w:rsid w:val="00100ED9"/>
    <w:rsid w:val="00102849"/>
    <w:rsid w:val="001042C3"/>
    <w:rsid w:val="00104DB9"/>
    <w:rsid w:val="001079F9"/>
    <w:rsid w:val="001143D6"/>
    <w:rsid w:val="001144A0"/>
    <w:rsid w:val="00114639"/>
    <w:rsid w:val="00117906"/>
    <w:rsid w:val="00132BB1"/>
    <w:rsid w:val="00135254"/>
    <w:rsid w:val="001353C7"/>
    <w:rsid w:val="001372CF"/>
    <w:rsid w:val="00141017"/>
    <w:rsid w:val="001422FA"/>
    <w:rsid w:val="001426EE"/>
    <w:rsid w:val="001432F3"/>
    <w:rsid w:val="00144293"/>
    <w:rsid w:val="00157853"/>
    <w:rsid w:val="00165C38"/>
    <w:rsid w:val="001727FA"/>
    <w:rsid w:val="001816EE"/>
    <w:rsid w:val="00186FD1"/>
    <w:rsid w:val="00191B08"/>
    <w:rsid w:val="0019616B"/>
    <w:rsid w:val="001B2A48"/>
    <w:rsid w:val="001B4B9F"/>
    <w:rsid w:val="001C2EDF"/>
    <w:rsid w:val="001C6DF7"/>
    <w:rsid w:val="001E4E63"/>
    <w:rsid w:val="001F0FA3"/>
    <w:rsid w:val="0020189E"/>
    <w:rsid w:val="00211C29"/>
    <w:rsid w:val="00212D93"/>
    <w:rsid w:val="00225451"/>
    <w:rsid w:val="00236BB6"/>
    <w:rsid w:val="00240B8C"/>
    <w:rsid w:val="00241BC1"/>
    <w:rsid w:val="00253591"/>
    <w:rsid w:val="00255192"/>
    <w:rsid w:val="0025568B"/>
    <w:rsid w:val="00257345"/>
    <w:rsid w:val="00262F72"/>
    <w:rsid w:val="002718FE"/>
    <w:rsid w:val="002909FC"/>
    <w:rsid w:val="002A1100"/>
    <w:rsid w:val="002A5D59"/>
    <w:rsid w:val="002A724C"/>
    <w:rsid w:val="002B1718"/>
    <w:rsid w:val="002B253D"/>
    <w:rsid w:val="002B44C3"/>
    <w:rsid w:val="002B6519"/>
    <w:rsid w:val="002C5357"/>
    <w:rsid w:val="002C6100"/>
    <w:rsid w:val="002D07E7"/>
    <w:rsid w:val="002D7F8A"/>
    <w:rsid w:val="002E0561"/>
    <w:rsid w:val="002E294F"/>
    <w:rsid w:val="002E57D8"/>
    <w:rsid w:val="002E7861"/>
    <w:rsid w:val="002F1F98"/>
    <w:rsid w:val="002F314A"/>
    <w:rsid w:val="002F7424"/>
    <w:rsid w:val="00303A7B"/>
    <w:rsid w:val="00307D27"/>
    <w:rsid w:val="003142CF"/>
    <w:rsid w:val="00321471"/>
    <w:rsid w:val="00323AF8"/>
    <w:rsid w:val="00324153"/>
    <w:rsid w:val="00327AB7"/>
    <w:rsid w:val="003368B5"/>
    <w:rsid w:val="00337C6F"/>
    <w:rsid w:val="00340D74"/>
    <w:rsid w:val="0034310F"/>
    <w:rsid w:val="003448BC"/>
    <w:rsid w:val="003505FA"/>
    <w:rsid w:val="00354A06"/>
    <w:rsid w:val="00354A5D"/>
    <w:rsid w:val="003625B0"/>
    <w:rsid w:val="003646D6"/>
    <w:rsid w:val="00372941"/>
    <w:rsid w:val="00373E06"/>
    <w:rsid w:val="00374E02"/>
    <w:rsid w:val="003818F5"/>
    <w:rsid w:val="0038323B"/>
    <w:rsid w:val="003850B1"/>
    <w:rsid w:val="00386E29"/>
    <w:rsid w:val="00395C02"/>
    <w:rsid w:val="0039688F"/>
    <w:rsid w:val="003A000A"/>
    <w:rsid w:val="003A1095"/>
    <w:rsid w:val="003A11BB"/>
    <w:rsid w:val="003A4C64"/>
    <w:rsid w:val="003C0D16"/>
    <w:rsid w:val="003C0D72"/>
    <w:rsid w:val="003C5B01"/>
    <w:rsid w:val="003C62CE"/>
    <w:rsid w:val="003D31F6"/>
    <w:rsid w:val="003D410D"/>
    <w:rsid w:val="003D4C05"/>
    <w:rsid w:val="003E11FC"/>
    <w:rsid w:val="003E591E"/>
    <w:rsid w:val="003E6566"/>
    <w:rsid w:val="003F62DD"/>
    <w:rsid w:val="003F7973"/>
    <w:rsid w:val="004002BF"/>
    <w:rsid w:val="0040123E"/>
    <w:rsid w:val="004131B7"/>
    <w:rsid w:val="004146F3"/>
    <w:rsid w:val="00414EAF"/>
    <w:rsid w:val="0041680C"/>
    <w:rsid w:val="004217A6"/>
    <w:rsid w:val="0042252C"/>
    <w:rsid w:val="00436C8E"/>
    <w:rsid w:val="004403A4"/>
    <w:rsid w:val="0044237E"/>
    <w:rsid w:val="004431C0"/>
    <w:rsid w:val="004454C9"/>
    <w:rsid w:val="0044659A"/>
    <w:rsid w:val="00446EDB"/>
    <w:rsid w:val="0045186E"/>
    <w:rsid w:val="00454E5E"/>
    <w:rsid w:val="0045528F"/>
    <w:rsid w:val="00456A79"/>
    <w:rsid w:val="00465D8C"/>
    <w:rsid w:val="004732B1"/>
    <w:rsid w:val="00475D06"/>
    <w:rsid w:val="00491E84"/>
    <w:rsid w:val="00492CD9"/>
    <w:rsid w:val="00493463"/>
    <w:rsid w:val="00494866"/>
    <w:rsid w:val="004A6F59"/>
    <w:rsid w:val="004A75C9"/>
    <w:rsid w:val="004B6657"/>
    <w:rsid w:val="004C4E6C"/>
    <w:rsid w:val="004C60D8"/>
    <w:rsid w:val="004D2DC7"/>
    <w:rsid w:val="004D5A4B"/>
    <w:rsid w:val="004D7C53"/>
    <w:rsid w:val="004E3F6E"/>
    <w:rsid w:val="004E4A40"/>
    <w:rsid w:val="004E7C5F"/>
    <w:rsid w:val="004F0D88"/>
    <w:rsid w:val="004F4F33"/>
    <w:rsid w:val="004F7712"/>
    <w:rsid w:val="00503D1C"/>
    <w:rsid w:val="00503E45"/>
    <w:rsid w:val="00504E83"/>
    <w:rsid w:val="00514D46"/>
    <w:rsid w:val="00515183"/>
    <w:rsid w:val="00515D26"/>
    <w:rsid w:val="00520138"/>
    <w:rsid w:val="00523E37"/>
    <w:rsid w:val="00535B1B"/>
    <w:rsid w:val="00540126"/>
    <w:rsid w:val="00540CD0"/>
    <w:rsid w:val="005459C0"/>
    <w:rsid w:val="00545E72"/>
    <w:rsid w:val="005553D3"/>
    <w:rsid w:val="0056454B"/>
    <w:rsid w:val="00571E52"/>
    <w:rsid w:val="00572C46"/>
    <w:rsid w:val="005804A4"/>
    <w:rsid w:val="005835BA"/>
    <w:rsid w:val="00584387"/>
    <w:rsid w:val="0058482E"/>
    <w:rsid w:val="00584C79"/>
    <w:rsid w:val="00595776"/>
    <w:rsid w:val="0059606A"/>
    <w:rsid w:val="00596716"/>
    <w:rsid w:val="005A0C45"/>
    <w:rsid w:val="005A2B67"/>
    <w:rsid w:val="005A2F58"/>
    <w:rsid w:val="005A49E4"/>
    <w:rsid w:val="005B2FD5"/>
    <w:rsid w:val="005C2262"/>
    <w:rsid w:val="005C3ADD"/>
    <w:rsid w:val="005D62E7"/>
    <w:rsid w:val="005D7783"/>
    <w:rsid w:val="005E0341"/>
    <w:rsid w:val="005E3500"/>
    <w:rsid w:val="005E6932"/>
    <w:rsid w:val="005F07A8"/>
    <w:rsid w:val="005F5179"/>
    <w:rsid w:val="005F71EC"/>
    <w:rsid w:val="006043A5"/>
    <w:rsid w:val="0060797D"/>
    <w:rsid w:val="0061618D"/>
    <w:rsid w:val="00616FD9"/>
    <w:rsid w:val="00623D93"/>
    <w:rsid w:val="00627CF2"/>
    <w:rsid w:val="0063666D"/>
    <w:rsid w:val="00653A57"/>
    <w:rsid w:val="00657265"/>
    <w:rsid w:val="0066129D"/>
    <w:rsid w:val="00664ECE"/>
    <w:rsid w:val="0066726C"/>
    <w:rsid w:val="0067620A"/>
    <w:rsid w:val="00681D86"/>
    <w:rsid w:val="00681F94"/>
    <w:rsid w:val="006831E0"/>
    <w:rsid w:val="00684038"/>
    <w:rsid w:val="00696CA1"/>
    <w:rsid w:val="006A2C7D"/>
    <w:rsid w:val="006B101E"/>
    <w:rsid w:val="006B3297"/>
    <w:rsid w:val="006B3FC8"/>
    <w:rsid w:val="006B5560"/>
    <w:rsid w:val="006C49CA"/>
    <w:rsid w:val="006C6719"/>
    <w:rsid w:val="006D13B8"/>
    <w:rsid w:val="006F7068"/>
    <w:rsid w:val="006F7B2C"/>
    <w:rsid w:val="00700F97"/>
    <w:rsid w:val="00707119"/>
    <w:rsid w:val="00707714"/>
    <w:rsid w:val="0072389B"/>
    <w:rsid w:val="0072580D"/>
    <w:rsid w:val="0073559B"/>
    <w:rsid w:val="00740163"/>
    <w:rsid w:val="007465E1"/>
    <w:rsid w:val="00747F0B"/>
    <w:rsid w:val="00752647"/>
    <w:rsid w:val="00755006"/>
    <w:rsid w:val="00756EB0"/>
    <w:rsid w:val="00761632"/>
    <w:rsid w:val="00761C6F"/>
    <w:rsid w:val="00763FAE"/>
    <w:rsid w:val="00767108"/>
    <w:rsid w:val="0077506E"/>
    <w:rsid w:val="007A24D9"/>
    <w:rsid w:val="007A4360"/>
    <w:rsid w:val="007B14C2"/>
    <w:rsid w:val="007B5F8E"/>
    <w:rsid w:val="007B6670"/>
    <w:rsid w:val="007C4BAC"/>
    <w:rsid w:val="007D2EC7"/>
    <w:rsid w:val="007D50F3"/>
    <w:rsid w:val="007E2B1E"/>
    <w:rsid w:val="007E51F6"/>
    <w:rsid w:val="007E5D18"/>
    <w:rsid w:val="008016BA"/>
    <w:rsid w:val="00806B76"/>
    <w:rsid w:val="00811411"/>
    <w:rsid w:val="00814216"/>
    <w:rsid w:val="00820495"/>
    <w:rsid w:val="00820D69"/>
    <w:rsid w:val="00824306"/>
    <w:rsid w:val="00824C79"/>
    <w:rsid w:val="00826D95"/>
    <w:rsid w:val="00831A99"/>
    <w:rsid w:val="00832A9C"/>
    <w:rsid w:val="00833C58"/>
    <w:rsid w:val="00835DE8"/>
    <w:rsid w:val="00841EDD"/>
    <w:rsid w:val="00854332"/>
    <w:rsid w:val="00866654"/>
    <w:rsid w:val="008669F2"/>
    <w:rsid w:val="008730FC"/>
    <w:rsid w:val="00875B62"/>
    <w:rsid w:val="00876897"/>
    <w:rsid w:val="00877B3A"/>
    <w:rsid w:val="00887C85"/>
    <w:rsid w:val="008920D3"/>
    <w:rsid w:val="00897992"/>
    <w:rsid w:val="008A087D"/>
    <w:rsid w:val="008B17B3"/>
    <w:rsid w:val="008B413B"/>
    <w:rsid w:val="008B4944"/>
    <w:rsid w:val="008D5835"/>
    <w:rsid w:val="008D6AC1"/>
    <w:rsid w:val="008E7D66"/>
    <w:rsid w:val="008F4A4E"/>
    <w:rsid w:val="008F523E"/>
    <w:rsid w:val="009045DC"/>
    <w:rsid w:val="00905F1B"/>
    <w:rsid w:val="009200D2"/>
    <w:rsid w:val="0092093C"/>
    <w:rsid w:val="00927B74"/>
    <w:rsid w:val="0095190D"/>
    <w:rsid w:val="00960BF0"/>
    <w:rsid w:val="009627F8"/>
    <w:rsid w:val="00966803"/>
    <w:rsid w:val="00970A3F"/>
    <w:rsid w:val="009756E8"/>
    <w:rsid w:val="00976198"/>
    <w:rsid w:val="009774B3"/>
    <w:rsid w:val="00985AEA"/>
    <w:rsid w:val="00994A4F"/>
    <w:rsid w:val="00997C84"/>
    <w:rsid w:val="009A0512"/>
    <w:rsid w:val="009A2106"/>
    <w:rsid w:val="009A797B"/>
    <w:rsid w:val="009B2DB0"/>
    <w:rsid w:val="009B57D4"/>
    <w:rsid w:val="009C168B"/>
    <w:rsid w:val="009C2417"/>
    <w:rsid w:val="009D0546"/>
    <w:rsid w:val="009D4682"/>
    <w:rsid w:val="009D7B6E"/>
    <w:rsid w:val="009E5D7D"/>
    <w:rsid w:val="009E6583"/>
    <w:rsid w:val="009E7D46"/>
    <w:rsid w:val="009F12BC"/>
    <w:rsid w:val="00A013FD"/>
    <w:rsid w:val="00A0489A"/>
    <w:rsid w:val="00A15D39"/>
    <w:rsid w:val="00A21666"/>
    <w:rsid w:val="00A2466E"/>
    <w:rsid w:val="00A26420"/>
    <w:rsid w:val="00A35388"/>
    <w:rsid w:val="00A36023"/>
    <w:rsid w:val="00A36333"/>
    <w:rsid w:val="00A4410B"/>
    <w:rsid w:val="00A451B4"/>
    <w:rsid w:val="00A45DB5"/>
    <w:rsid w:val="00A46259"/>
    <w:rsid w:val="00A465B1"/>
    <w:rsid w:val="00A50AA2"/>
    <w:rsid w:val="00A52439"/>
    <w:rsid w:val="00A5472F"/>
    <w:rsid w:val="00A559A9"/>
    <w:rsid w:val="00A57A18"/>
    <w:rsid w:val="00A63763"/>
    <w:rsid w:val="00A7272B"/>
    <w:rsid w:val="00A76F98"/>
    <w:rsid w:val="00A77CBB"/>
    <w:rsid w:val="00A82A70"/>
    <w:rsid w:val="00A8427E"/>
    <w:rsid w:val="00A90DF1"/>
    <w:rsid w:val="00A93ED2"/>
    <w:rsid w:val="00A94750"/>
    <w:rsid w:val="00A95CC6"/>
    <w:rsid w:val="00AA618F"/>
    <w:rsid w:val="00AB1FD5"/>
    <w:rsid w:val="00AB458D"/>
    <w:rsid w:val="00AC0D14"/>
    <w:rsid w:val="00AC3725"/>
    <w:rsid w:val="00AC3DD3"/>
    <w:rsid w:val="00AE2C35"/>
    <w:rsid w:val="00AE5928"/>
    <w:rsid w:val="00AF2152"/>
    <w:rsid w:val="00B07D91"/>
    <w:rsid w:val="00B12CEF"/>
    <w:rsid w:val="00B31038"/>
    <w:rsid w:val="00B37DF3"/>
    <w:rsid w:val="00B54573"/>
    <w:rsid w:val="00B54FC8"/>
    <w:rsid w:val="00B640D6"/>
    <w:rsid w:val="00B76635"/>
    <w:rsid w:val="00B76E3D"/>
    <w:rsid w:val="00B82160"/>
    <w:rsid w:val="00B86040"/>
    <w:rsid w:val="00B91791"/>
    <w:rsid w:val="00B95A66"/>
    <w:rsid w:val="00BA1542"/>
    <w:rsid w:val="00BA7DBF"/>
    <w:rsid w:val="00BC1A76"/>
    <w:rsid w:val="00BC2E35"/>
    <w:rsid w:val="00BC5012"/>
    <w:rsid w:val="00BD29BA"/>
    <w:rsid w:val="00BD7688"/>
    <w:rsid w:val="00BE21C6"/>
    <w:rsid w:val="00BE394C"/>
    <w:rsid w:val="00BF5C8D"/>
    <w:rsid w:val="00C00653"/>
    <w:rsid w:val="00C062F6"/>
    <w:rsid w:val="00C15243"/>
    <w:rsid w:val="00C22520"/>
    <w:rsid w:val="00C26DE1"/>
    <w:rsid w:val="00C302C8"/>
    <w:rsid w:val="00C31C0A"/>
    <w:rsid w:val="00C33333"/>
    <w:rsid w:val="00C50848"/>
    <w:rsid w:val="00C565F6"/>
    <w:rsid w:val="00C647BD"/>
    <w:rsid w:val="00C64C67"/>
    <w:rsid w:val="00C7375C"/>
    <w:rsid w:val="00C75FDC"/>
    <w:rsid w:val="00C7718F"/>
    <w:rsid w:val="00C82078"/>
    <w:rsid w:val="00C82895"/>
    <w:rsid w:val="00C876C3"/>
    <w:rsid w:val="00C91EEE"/>
    <w:rsid w:val="00C93DA1"/>
    <w:rsid w:val="00CA3BAB"/>
    <w:rsid w:val="00CB6509"/>
    <w:rsid w:val="00CB73EE"/>
    <w:rsid w:val="00CC00C4"/>
    <w:rsid w:val="00CC6F7E"/>
    <w:rsid w:val="00CD01A6"/>
    <w:rsid w:val="00CE1352"/>
    <w:rsid w:val="00CE5A36"/>
    <w:rsid w:val="00CE5E9C"/>
    <w:rsid w:val="00CE63A0"/>
    <w:rsid w:val="00CE665F"/>
    <w:rsid w:val="00CF02BF"/>
    <w:rsid w:val="00D00A0F"/>
    <w:rsid w:val="00D02219"/>
    <w:rsid w:val="00D02E80"/>
    <w:rsid w:val="00D11F9D"/>
    <w:rsid w:val="00D15B5C"/>
    <w:rsid w:val="00D22842"/>
    <w:rsid w:val="00D34B0B"/>
    <w:rsid w:val="00D365B3"/>
    <w:rsid w:val="00D40750"/>
    <w:rsid w:val="00D4554C"/>
    <w:rsid w:val="00D529B4"/>
    <w:rsid w:val="00D54114"/>
    <w:rsid w:val="00D7277F"/>
    <w:rsid w:val="00D8609B"/>
    <w:rsid w:val="00D871CB"/>
    <w:rsid w:val="00D87FF8"/>
    <w:rsid w:val="00D912E7"/>
    <w:rsid w:val="00D93C2C"/>
    <w:rsid w:val="00D94BB2"/>
    <w:rsid w:val="00D950F9"/>
    <w:rsid w:val="00DB23BF"/>
    <w:rsid w:val="00DC3121"/>
    <w:rsid w:val="00DC6B47"/>
    <w:rsid w:val="00DC7787"/>
    <w:rsid w:val="00DC77E3"/>
    <w:rsid w:val="00DD6F5E"/>
    <w:rsid w:val="00DE0A97"/>
    <w:rsid w:val="00DE3B73"/>
    <w:rsid w:val="00DF40DC"/>
    <w:rsid w:val="00DF5AE3"/>
    <w:rsid w:val="00E02131"/>
    <w:rsid w:val="00E0316D"/>
    <w:rsid w:val="00E03489"/>
    <w:rsid w:val="00E07533"/>
    <w:rsid w:val="00E1690A"/>
    <w:rsid w:val="00E20DA3"/>
    <w:rsid w:val="00E33D2C"/>
    <w:rsid w:val="00E41773"/>
    <w:rsid w:val="00E4252C"/>
    <w:rsid w:val="00E4259F"/>
    <w:rsid w:val="00E46229"/>
    <w:rsid w:val="00E53E9C"/>
    <w:rsid w:val="00E5716B"/>
    <w:rsid w:val="00E572F6"/>
    <w:rsid w:val="00E60671"/>
    <w:rsid w:val="00E62FFE"/>
    <w:rsid w:val="00E63394"/>
    <w:rsid w:val="00E71B67"/>
    <w:rsid w:val="00E814B3"/>
    <w:rsid w:val="00E81775"/>
    <w:rsid w:val="00E84287"/>
    <w:rsid w:val="00E95C98"/>
    <w:rsid w:val="00EA39EE"/>
    <w:rsid w:val="00EA54C7"/>
    <w:rsid w:val="00EA5D28"/>
    <w:rsid w:val="00EB3AD1"/>
    <w:rsid w:val="00EB7F27"/>
    <w:rsid w:val="00EC07E1"/>
    <w:rsid w:val="00EC19A0"/>
    <w:rsid w:val="00EC6B43"/>
    <w:rsid w:val="00EC6DB9"/>
    <w:rsid w:val="00ED7F64"/>
    <w:rsid w:val="00EE05F5"/>
    <w:rsid w:val="00EF1779"/>
    <w:rsid w:val="00EF2688"/>
    <w:rsid w:val="00EF6CF2"/>
    <w:rsid w:val="00F135C6"/>
    <w:rsid w:val="00F16F63"/>
    <w:rsid w:val="00F21326"/>
    <w:rsid w:val="00F25FD9"/>
    <w:rsid w:val="00F3320E"/>
    <w:rsid w:val="00F61067"/>
    <w:rsid w:val="00F63A3F"/>
    <w:rsid w:val="00F70940"/>
    <w:rsid w:val="00F737FC"/>
    <w:rsid w:val="00F74A3A"/>
    <w:rsid w:val="00F75299"/>
    <w:rsid w:val="00F77626"/>
    <w:rsid w:val="00F8005E"/>
    <w:rsid w:val="00F84E5E"/>
    <w:rsid w:val="00F93FB1"/>
    <w:rsid w:val="00F94694"/>
    <w:rsid w:val="00F96271"/>
    <w:rsid w:val="00FA3D3B"/>
    <w:rsid w:val="00FA56CF"/>
    <w:rsid w:val="00FA6322"/>
    <w:rsid w:val="00FA7B9B"/>
    <w:rsid w:val="00FB1A5B"/>
    <w:rsid w:val="00FB6BC1"/>
    <w:rsid w:val="00FC0494"/>
    <w:rsid w:val="00FC2220"/>
    <w:rsid w:val="00FC2F63"/>
    <w:rsid w:val="00FC3474"/>
    <w:rsid w:val="00FC5DCA"/>
    <w:rsid w:val="00FD5D16"/>
    <w:rsid w:val="00FD7C06"/>
    <w:rsid w:val="00FE792D"/>
    <w:rsid w:val="00FF0328"/>
    <w:rsid w:val="00FF2C5E"/>
    <w:rsid w:val="00FF5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7021"/>
  <w15:chartTrackingRefBased/>
  <w15:docId w15:val="{414295AF-47F2-BF4C-A957-114D2173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438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2F314A"/>
    <w:pPr>
      <w:numPr>
        <w:ilvl w:val="1"/>
        <w:numId w:val="1"/>
      </w:numPr>
      <w:outlineLvl w:val="1"/>
    </w:pPr>
    <w:rPr>
      <w:rFonts w:ascii="Times New Roman" w:eastAsia="Arial Unicode MS" w:hAnsi="Times New Roman" w:cs="Times New Roman"/>
      <w:b/>
      <w:bCs/>
      <w:lang w:val="x-none" w:eastAsia="x-none"/>
    </w:rPr>
  </w:style>
  <w:style w:type="paragraph" w:styleId="Ttulo3">
    <w:name w:val="heading 3"/>
    <w:basedOn w:val="Normal"/>
    <w:next w:val="Normal"/>
    <w:link w:val="Ttulo3Char"/>
    <w:uiPriority w:val="9"/>
    <w:semiHidden/>
    <w:unhideWhenUsed/>
    <w:qFormat/>
    <w:rsid w:val="0058438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58438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58438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8438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58438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5843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843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5D18"/>
    <w:pPr>
      <w:tabs>
        <w:tab w:val="center" w:pos="4680"/>
        <w:tab w:val="right" w:pos="9360"/>
      </w:tabs>
    </w:pPr>
  </w:style>
  <w:style w:type="character" w:customStyle="1" w:styleId="CabealhoChar">
    <w:name w:val="Cabeçalho Char"/>
    <w:basedOn w:val="Fontepargpadro"/>
    <w:link w:val="Cabealho"/>
    <w:uiPriority w:val="99"/>
    <w:rsid w:val="007E5D18"/>
  </w:style>
  <w:style w:type="paragraph" w:styleId="Rodap">
    <w:name w:val="footer"/>
    <w:basedOn w:val="Normal"/>
    <w:link w:val="RodapChar"/>
    <w:uiPriority w:val="99"/>
    <w:unhideWhenUsed/>
    <w:rsid w:val="007E5D18"/>
    <w:pPr>
      <w:tabs>
        <w:tab w:val="center" w:pos="4680"/>
        <w:tab w:val="right" w:pos="9360"/>
      </w:tabs>
    </w:pPr>
  </w:style>
  <w:style w:type="character" w:customStyle="1" w:styleId="RodapChar">
    <w:name w:val="Rodapé Char"/>
    <w:basedOn w:val="Fontepargpadro"/>
    <w:link w:val="Rodap"/>
    <w:uiPriority w:val="99"/>
    <w:rsid w:val="007E5D18"/>
  </w:style>
  <w:style w:type="character" w:customStyle="1" w:styleId="Ttulo2Char">
    <w:name w:val="Título 2 Char"/>
    <w:basedOn w:val="Fontepargpadro"/>
    <w:link w:val="Ttulo2"/>
    <w:rsid w:val="002F314A"/>
    <w:rPr>
      <w:rFonts w:ascii="Times New Roman" w:eastAsia="Arial Unicode MS" w:hAnsi="Times New Roman" w:cs="Times New Roman"/>
      <w:b/>
      <w:bCs/>
      <w:lang w:val="x-none" w:eastAsia="x-none"/>
    </w:rPr>
  </w:style>
  <w:style w:type="table" w:styleId="Tabelacomgrade">
    <w:name w:val="Table Grid"/>
    <w:basedOn w:val="Tabelanormal"/>
    <w:uiPriority w:val="39"/>
    <w:rsid w:val="002F314A"/>
    <w:pPr>
      <w:jc w:val="both"/>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58438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84387"/>
    <w:rPr>
      <w:rFonts w:asciiTheme="majorHAnsi" w:eastAsiaTheme="majorEastAsia" w:hAnsiTheme="majorHAnsi" w:cstheme="majorBidi"/>
      <w:color w:val="1F3763" w:themeColor="accent1" w:themeShade="7F"/>
    </w:rPr>
  </w:style>
  <w:style w:type="character" w:customStyle="1" w:styleId="Ttulo4Char">
    <w:name w:val="Título 4 Char"/>
    <w:basedOn w:val="Fontepargpadro"/>
    <w:link w:val="Ttulo4"/>
    <w:uiPriority w:val="9"/>
    <w:semiHidden/>
    <w:rsid w:val="00584387"/>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584387"/>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58438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584387"/>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58438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84387"/>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uiPriority w:val="34"/>
    <w:qFormat/>
    <w:rsid w:val="00584387"/>
    <w:pPr>
      <w:ind w:left="720"/>
      <w:contextualSpacing/>
    </w:pPr>
  </w:style>
  <w:style w:type="paragraph" w:styleId="Reviso">
    <w:name w:val="Revision"/>
    <w:hidden/>
    <w:uiPriority w:val="99"/>
    <w:semiHidden/>
    <w:rsid w:val="003D410D"/>
  </w:style>
  <w:style w:type="character" w:styleId="Refdecomentrio">
    <w:name w:val="annotation reference"/>
    <w:basedOn w:val="Fontepargpadro"/>
    <w:uiPriority w:val="99"/>
    <w:semiHidden/>
    <w:unhideWhenUsed/>
    <w:rsid w:val="003D410D"/>
    <w:rPr>
      <w:sz w:val="16"/>
      <w:szCs w:val="16"/>
    </w:rPr>
  </w:style>
  <w:style w:type="paragraph" w:styleId="Textodecomentrio">
    <w:name w:val="annotation text"/>
    <w:basedOn w:val="Normal"/>
    <w:link w:val="TextodecomentrioChar"/>
    <w:uiPriority w:val="99"/>
    <w:unhideWhenUsed/>
    <w:rsid w:val="003D410D"/>
    <w:rPr>
      <w:sz w:val="20"/>
      <w:szCs w:val="20"/>
    </w:rPr>
  </w:style>
  <w:style w:type="character" w:customStyle="1" w:styleId="TextodecomentrioChar">
    <w:name w:val="Texto de comentário Char"/>
    <w:basedOn w:val="Fontepargpadro"/>
    <w:link w:val="Textodecomentrio"/>
    <w:uiPriority w:val="99"/>
    <w:rsid w:val="003D410D"/>
    <w:rPr>
      <w:sz w:val="20"/>
      <w:szCs w:val="20"/>
    </w:rPr>
  </w:style>
  <w:style w:type="paragraph" w:styleId="Assuntodocomentrio">
    <w:name w:val="annotation subject"/>
    <w:basedOn w:val="Textodecomentrio"/>
    <w:next w:val="Textodecomentrio"/>
    <w:link w:val="AssuntodocomentrioChar"/>
    <w:uiPriority w:val="99"/>
    <w:semiHidden/>
    <w:unhideWhenUsed/>
    <w:rsid w:val="003D410D"/>
    <w:rPr>
      <w:b/>
      <w:bCs/>
    </w:rPr>
  </w:style>
  <w:style w:type="character" w:customStyle="1" w:styleId="AssuntodocomentrioChar">
    <w:name w:val="Assunto do comentário Char"/>
    <w:basedOn w:val="TextodecomentrioChar"/>
    <w:link w:val="Assuntodocomentrio"/>
    <w:uiPriority w:val="99"/>
    <w:semiHidden/>
    <w:rsid w:val="003D4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4148">
      <w:bodyDiv w:val="1"/>
      <w:marLeft w:val="0"/>
      <w:marRight w:val="0"/>
      <w:marTop w:val="0"/>
      <w:marBottom w:val="0"/>
      <w:divBdr>
        <w:top w:val="none" w:sz="0" w:space="0" w:color="auto"/>
        <w:left w:val="none" w:sz="0" w:space="0" w:color="auto"/>
        <w:bottom w:val="none" w:sz="0" w:space="0" w:color="auto"/>
        <w:right w:val="none" w:sz="0" w:space="0" w:color="auto"/>
      </w:divBdr>
    </w:div>
    <w:div w:id="193463250">
      <w:bodyDiv w:val="1"/>
      <w:marLeft w:val="0"/>
      <w:marRight w:val="0"/>
      <w:marTop w:val="0"/>
      <w:marBottom w:val="0"/>
      <w:divBdr>
        <w:top w:val="none" w:sz="0" w:space="0" w:color="auto"/>
        <w:left w:val="none" w:sz="0" w:space="0" w:color="auto"/>
        <w:bottom w:val="none" w:sz="0" w:space="0" w:color="auto"/>
        <w:right w:val="none" w:sz="0" w:space="0" w:color="auto"/>
      </w:divBdr>
    </w:div>
    <w:div w:id="318654146">
      <w:bodyDiv w:val="1"/>
      <w:marLeft w:val="0"/>
      <w:marRight w:val="0"/>
      <w:marTop w:val="0"/>
      <w:marBottom w:val="0"/>
      <w:divBdr>
        <w:top w:val="none" w:sz="0" w:space="0" w:color="auto"/>
        <w:left w:val="none" w:sz="0" w:space="0" w:color="auto"/>
        <w:bottom w:val="none" w:sz="0" w:space="0" w:color="auto"/>
        <w:right w:val="none" w:sz="0" w:space="0" w:color="auto"/>
      </w:divBdr>
    </w:div>
    <w:div w:id="445975025">
      <w:bodyDiv w:val="1"/>
      <w:marLeft w:val="0"/>
      <w:marRight w:val="0"/>
      <w:marTop w:val="0"/>
      <w:marBottom w:val="0"/>
      <w:divBdr>
        <w:top w:val="none" w:sz="0" w:space="0" w:color="auto"/>
        <w:left w:val="none" w:sz="0" w:space="0" w:color="auto"/>
        <w:bottom w:val="none" w:sz="0" w:space="0" w:color="auto"/>
        <w:right w:val="none" w:sz="0" w:space="0" w:color="auto"/>
      </w:divBdr>
    </w:div>
    <w:div w:id="461072354">
      <w:bodyDiv w:val="1"/>
      <w:marLeft w:val="0"/>
      <w:marRight w:val="0"/>
      <w:marTop w:val="0"/>
      <w:marBottom w:val="0"/>
      <w:divBdr>
        <w:top w:val="none" w:sz="0" w:space="0" w:color="auto"/>
        <w:left w:val="none" w:sz="0" w:space="0" w:color="auto"/>
        <w:bottom w:val="none" w:sz="0" w:space="0" w:color="auto"/>
        <w:right w:val="none" w:sz="0" w:space="0" w:color="auto"/>
      </w:divBdr>
    </w:div>
    <w:div w:id="605963591">
      <w:bodyDiv w:val="1"/>
      <w:marLeft w:val="0"/>
      <w:marRight w:val="0"/>
      <w:marTop w:val="0"/>
      <w:marBottom w:val="0"/>
      <w:divBdr>
        <w:top w:val="none" w:sz="0" w:space="0" w:color="auto"/>
        <w:left w:val="none" w:sz="0" w:space="0" w:color="auto"/>
        <w:bottom w:val="none" w:sz="0" w:space="0" w:color="auto"/>
        <w:right w:val="none" w:sz="0" w:space="0" w:color="auto"/>
      </w:divBdr>
    </w:div>
    <w:div w:id="688339214">
      <w:bodyDiv w:val="1"/>
      <w:marLeft w:val="0"/>
      <w:marRight w:val="0"/>
      <w:marTop w:val="0"/>
      <w:marBottom w:val="0"/>
      <w:divBdr>
        <w:top w:val="none" w:sz="0" w:space="0" w:color="auto"/>
        <w:left w:val="none" w:sz="0" w:space="0" w:color="auto"/>
        <w:bottom w:val="none" w:sz="0" w:space="0" w:color="auto"/>
        <w:right w:val="none" w:sz="0" w:space="0" w:color="auto"/>
      </w:divBdr>
    </w:div>
    <w:div w:id="732895932">
      <w:bodyDiv w:val="1"/>
      <w:marLeft w:val="0"/>
      <w:marRight w:val="0"/>
      <w:marTop w:val="0"/>
      <w:marBottom w:val="0"/>
      <w:divBdr>
        <w:top w:val="none" w:sz="0" w:space="0" w:color="auto"/>
        <w:left w:val="none" w:sz="0" w:space="0" w:color="auto"/>
        <w:bottom w:val="none" w:sz="0" w:space="0" w:color="auto"/>
        <w:right w:val="none" w:sz="0" w:space="0" w:color="auto"/>
      </w:divBdr>
    </w:div>
    <w:div w:id="815412381">
      <w:bodyDiv w:val="1"/>
      <w:marLeft w:val="0"/>
      <w:marRight w:val="0"/>
      <w:marTop w:val="0"/>
      <w:marBottom w:val="0"/>
      <w:divBdr>
        <w:top w:val="none" w:sz="0" w:space="0" w:color="auto"/>
        <w:left w:val="none" w:sz="0" w:space="0" w:color="auto"/>
        <w:bottom w:val="none" w:sz="0" w:space="0" w:color="auto"/>
        <w:right w:val="none" w:sz="0" w:space="0" w:color="auto"/>
      </w:divBdr>
    </w:div>
    <w:div w:id="1542206231">
      <w:bodyDiv w:val="1"/>
      <w:marLeft w:val="0"/>
      <w:marRight w:val="0"/>
      <w:marTop w:val="0"/>
      <w:marBottom w:val="0"/>
      <w:divBdr>
        <w:top w:val="none" w:sz="0" w:space="0" w:color="auto"/>
        <w:left w:val="none" w:sz="0" w:space="0" w:color="auto"/>
        <w:bottom w:val="none" w:sz="0" w:space="0" w:color="auto"/>
        <w:right w:val="none" w:sz="0" w:space="0" w:color="auto"/>
      </w:divBdr>
    </w:div>
    <w:div w:id="1569799179">
      <w:bodyDiv w:val="1"/>
      <w:marLeft w:val="0"/>
      <w:marRight w:val="0"/>
      <w:marTop w:val="0"/>
      <w:marBottom w:val="0"/>
      <w:divBdr>
        <w:top w:val="none" w:sz="0" w:space="0" w:color="auto"/>
        <w:left w:val="none" w:sz="0" w:space="0" w:color="auto"/>
        <w:bottom w:val="none" w:sz="0" w:space="0" w:color="auto"/>
        <w:right w:val="none" w:sz="0" w:space="0" w:color="auto"/>
      </w:divBdr>
    </w:div>
    <w:div w:id="1600717560">
      <w:bodyDiv w:val="1"/>
      <w:marLeft w:val="0"/>
      <w:marRight w:val="0"/>
      <w:marTop w:val="0"/>
      <w:marBottom w:val="0"/>
      <w:divBdr>
        <w:top w:val="none" w:sz="0" w:space="0" w:color="auto"/>
        <w:left w:val="none" w:sz="0" w:space="0" w:color="auto"/>
        <w:bottom w:val="none" w:sz="0" w:space="0" w:color="auto"/>
        <w:right w:val="none" w:sz="0" w:space="0" w:color="auto"/>
      </w:divBdr>
    </w:div>
    <w:div w:id="18278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4F5F-37C2-47AF-965E-F1F591E9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3750</Words>
  <Characters>20253</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Nobles</dc:creator>
  <cp:keywords/>
  <dc:description/>
  <cp:lastModifiedBy>Priscila Oliveira Alves Ott</cp:lastModifiedBy>
  <cp:revision>3</cp:revision>
  <dcterms:created xsi:type="dcterms:W3CDTF">2023-04-28T12:59:00Z</dcterms:created>
  <dcterms:modified xsi:type="dcterms:W3CDTF">2023-04-28T13:37:00Z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723153-0fe2-4a4e-8a05-a12f5f8e7788_Enabled">
    <vt:lpwstr>true</vt:lpwstr>
  </property>
  <property fmtid="{D5CDD505-2E9C-101B-9397-08002B2CF9AE}" pid="3" name="MSIP_Label_56723153-0fe2-4a4e-8a05-a12f5f8e7788_SetDate">
    <vt:lpwstr>2023-04-24T13:49:03Z</vt:lpwstr>
  </property>
  <property fmtid="{D5CDD505-2E9C-101B-9397-08002B2CF9AE}" pid="4" name="MSIP_Label_56723153-0fe2-4a4e-8a05-a12f5f8e7788_Method">
    <vt:lpwstr>Standard</vt:lpwstr>
  </property>
  <property fmtid="{D5CDD505-2E9C-101B-9397-08002B2CF9AE}" pid="5" name="MSIP_Label_56723153-0fe2-4a4e-8a05-a12f5f8e7788_Name">
    <vt:lpwstr>DataRiskCheck-AutoDiscoveryLabel</vt:lpwstr>
  </property>
  <property fmtid="{D5CDD505-2E9C-101B-9397-08002B2CF9AE}" pid="6" name="MSIP_Label_56723153-0fe2-4a4e-8a05-a12f5f8e7788_SiteId">
    <vt:lpwstr>60fd783c-fa48-4af7-9416-f06a227cadf6</vt:lpwstr>
  </property>
  <property fmtid="{D5CDD505-2E9C-101B-9397-08002B2CF9AE}" pid="7" name="MSIP_Label_56723153-0fe2-4a4e-8a05-a12f5f8e7788_ActionId">
    <vt:lpwstr>661a1692-45fc-4a0f-add9-4af57a747a9f</vt:lpwstr>
  </property>
  <property fmtid="{D5CDD505-2E9C-101B-9397-08002B2CF9AE}" pid="8" name="MSIP_Label_56723153-0fe2-4a4e-8a05-a12f5f8e7788_ContentBits">
    <vt:lpwstr>0</vt:lpwstr>
  </property>
</Properties>
</file>